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EC" w:rsidRPr="002B10E5" w:rsidRDefault="00F23AEC">
      <w:pPr>
        <w:rPr>
          <w:rFonts w:ascii="Arial Narrow" w:hAnsi="Arial Narrow"/>
        </w:rPr>
      </w:pPr>
    </w:p>
    <w:p w:rsidR="00F23AEC" w:rsidRPr="002B10E5" w:rsidRDefault="00F23AEC">
      <w:pPr>
        <w:rPr>
          <w:rFonts w:ascii="Arial Narrow" w:hAnsi="Arial Narrow"/>
        </w:rPr>
      </w:pPr>
    </w:p>
    <w:p w:rsidR="002B10E5" w:rsidRPr="002B10E5" w:rsidRDefault="002B10E5" w:rsidP="002B10E5">
      <w:pPr>
        <w:jc w:val="center"/>
        <w:rPr>
          <w:rFonts w:ascii="Arial Narrow" w:hAnsi="Arial Narrow" w:cs="Arial"/>
          <w:b/>
          <w:i/>
          <w:sz w:val="22"/>
          <w:u w:val="single"/>
        </w:rPr>
      </w:pPr>
      <w:r w:rsidRPr="002B10E5">
        <w:rPr>
          <w:rFonts w:ascii="Arial Narrow" w:hAnsi="Arial Narrow" w:cs="Arial"/>
          <w:b/>
          <w:i/>
          <w:sz w:val="22"/>
          <w:u w:val="single"/>
        </w:rPr>
        <w:t>TITULKA VYTISKNOUT Z ARCHICAD!!!</w:t>
      </w:r>
    </w:p>
    <w:p w:rsidR="002B10E5" w:rsidRDefault="002B10E5">
      <w:pPr>
        <w:jc w:val="center"/>
        <w:rPr>
          <w:rFonts w:ascii="Arial Narrow" w:hAnsi="Arial Narrow" w:cs="Arial"/>
          <w:sz w:val="22"/>
        </w:rPr>
      </w:pPr>
    </w:p>
    <w:p w:rsidR="002B10E5" w:rsidRDefault="002B10E5">
      <w:p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br w:type="page"/>
      </w:r>
    </w:p>
    <w:p w:rsidR="00F23AEC" w:rsidRPr="002B10E5" w:rsidRDefault="00F23AEC">
      <w:pPr>
        <w:jc w:val="center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lastRenderedPageBreak/>
        <w:t xml:space="preserve">Stavba: </w:t>
      </w:r>
    </w:p>
    <w:tbl>
      <w:tblPr>
        <w:tblW w:w="0" w:type="auto"/>
        <w:tblInd w:w="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80"/>
      </w:tblGrid>
      <w:tr w:rsidR="00F23AEC" w:rsidRPr="002B10E5">
        <w:trPr>
          <w:trHeight w:val="390"/>
        </w:trPr>
        <w:tc>
          <w:tcPr>
            <w:tcW w:w="7680" w:type="dxa"/>
            <w:shd w:val="pct15" w:color="auto" w:fill="FFFFFF"/>
          </w:tcPr>
          <w:p w:rsidR="00F23AEC" w:rsidRPr="002B10E5" w:rsidRDefault="002B10E5" w:rsidP="00F23AEC">
            <w:pPr>
              <w:pStyle w:val="Nadpis9"/>
              <w:ind w:left="97"/>
              <w:rPr>
                <w:rFonts w:ascii="Arial Narrow" w:hAnsi="Arial Narrow"/>
              </w:rPr>
            </w:pPr>
            <w:r w:rsidRPr="002B10E5">
              <w:rPr>
                <w:rFonts w:ascii="Arial Narrow" w:hAnsi="Arial Narrow"/>
                <w:bCs/>
                <w:iCs/>
              </w:rPr>
              <w:t>K1710 Demolice a výstavba nového mostu přes Janovský potok a stavební úpravy komunikace v ul. K. H. Borovského v Litvínově, Janov</w:t>
            </w:r>
          </w:p>
          <w:p w:rsidR="00F23AEC" w:rsidRPr="00451A03" w:rsidRDefault="00F23AEC" w:rsidP="002B10E5">
            <w:pPr>
              <w:jc w:val="center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451A03">
              <w:rPr>
                <w:rFonts w:ascii="Arial Narrow" w:hAnsi="Arial Narrow"/>
                <w:b/>
                <w:i/>
                <w:sz w:val="32"/>
                <w:szCs w:val="32"/>
              </w:rPr>
              <w:t>SO 0</w:t>
            </w:r>
            <w:r w:rsidR="002B10E5" w:rsidRPr="00451A03">
              <w:rPr>
                <w:rFonts w:ascii="Arial Narrow" w:hAnsi="Arial Narrow"/>
                <w:b/>
                <w:i/>
                <w:sz w:val="32"/>
                <w:szCs w:val="32"/>
              </w:rPr>
              <w:t>1</w:t>
            </w:r>
            <w:r w:rsidRPr="00451A03">
              <w:rPr>
                <w:rFonts w:ascii="Arial Narrow" w:hAnsi="Arial Narrow"/>
                <w:b/>
                <w:i/>
                <w:sz w:val="32"/>
                <w:szCs w:val="32"/>
              </w:rPr>
              <w:t>, SO 0</w:t>
            </w:r>
            <w:r w:rsidR="002B10E5" w:rsidRPr="00451A03">
              <w:rPr>
                <w:rFonts w:ascii="Arial Narrow" w:hAnsi="Arial Narrow"/>
                <w:b/>
                <w:i/>
                <w:sz w:val="32"/>
                <w:szCs w:val="32"/>
              </w:rPr>
              <w:t>2</w:t>
            </w:r>
            <w:r w:rsidRPr="00451A03">
              <w:rPr>
                <w:rFonts w:ascii="Arial Narrow" w:hAnsi="Arial Narrow"/>
                <w:b/>
                <w:i/>
                <w:sz w:val="32"/>
                <w:szCs w:val="32"/>
              </w:rPr>
              <w:t>, SO 0</w:t>
            </w:r>
            <w:r w:rsidR="002B10E5" w:rsidRPr="00451A03">
              <w:rPr>
                <w:rFonts w:ascii="Arial Narrow" w:hAnsi="Arial Narrow"/>
                <w:b/>
                <w:i/>
                <w:sz w:val="32"/>
                <w:szCs w:val="32"/>
              </w:rPr>
              <w:t>3</w:t>
            </w:r>
          </w:p>
        </w:tc>
      </w:tr>
    </w:tbl>
    <w:p w:rsidR="00F23AEC" w:rsidRPr="002B10E5" w:rsidRDefault="00F23AEC">
      <w:pPr>
        <w:jc w:val="center"/>
        <w:rPr>
          <w:rFonts w:ascii="Arial Narrow" w:hAnsi="Arial Narrow" w:cs="Arial"/>
          <w:b/>
          <w:sz w:val="24"/>
        </w:rPr>
      </w:pPr>
    </w:p>
    <w:p w:rsidR="00451A03" w:rsidRDefault="00451A03" w:rsidP="00451A03">
      <w:pPr>
        <w:rPr>
          <w:rFonts w:ascii="Arial Narrow" w:hAnsi="Arial Narrow" w:cs="Arial"/>
          <w:sz w:val="24"/>
        </w:rPr>
      </w:pPr>
    </w:p>
    <w:p w:rsidR="00F23AEC" w:rsidRPr="002B10E5" w:rsidRDefault="00451A03" w:rsidP="00451A03">
      <w:pPr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Místo stavby</w:t>
      </w:r>
      <w:r w:rsidR="00F23AEC" w:rsidRPr="002B10E5">
        <w:rPr>
          <w:rFonts w:ascii="Arial Narrow" w:hAnsi="Arial Narrow" w:cs="Arial"/>
          <w:sz w:val="24"/>
        </w:rPr>
        <w:t xml:space="preserve">: </w:t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 w:rsidR="00F23AEC" w:rsidRPr="00451A03">
        <w:rPr>
          <w:rFonts w:ascii="Arial Narrow" w:hAnsi="Arial Narrow"/>
          <w:bCs/>
          <w:sz w:val="24"/>
        </w:rPr>
        <w:t>Litvínov, ul.</w:t>
      </w:r>
      <w:r w:rsidR="002B10E5" w:rsidRPr="00451A03">
        <w:rPr>
          <w:rFonts w:ascii="Arial Narrow" w:hAnsi="Arial Narrow"/>
          <w:bCs/>
          <w:sz w:val="24"/>
        </w:rPr>
        <w:t xml:space="preserve"> K. H. Borovského</w:t>
      </w:r>
    </w:p>
    <w:p w:rsidR="00F23AEC" w:rsidRPr="00451A03" w:rsidRDefault="00451A03" w:rsidP="00451A03">
      <w:pPr>
        <w:rPr>
          <w:rFonts w:ascii="Arial Narrow" w:hAnsi="Arial Narrow" w:cs="Arial"/>
          <w:bCs/>
          <w:sz w:val="24"/>
        </w:rPr>
      </w:pPr>
      <w:r w:rsidRPr="00451A03">
        <w:rPr>
          <w:rFonts w:ascii="Arial Narrow" w:hAnsi="Arial Narrow" w:cs="Arial"/>
          <w:sz w:val="24"/>
        </w:rPr>
        <w:t>Investor</w:t>
      </w:r>
      <w:r w:rsidR="00F23AEC" w:rsidRPr="00451A03">
        <w:rPr>
          <w:rFonts w:ascii="Arial Narrow" w:hAnsi="Arial Narrow" w:cs="Arial"/>
          <w:sz w:val="24"/>
        </w:rPr>
        <w:t xml:space="preserve">: </w:t>
      </w:r>
      <w:r>
        <w:rPr>
          <w:rFonts w:ascii="Arial Narrow" w:hAnsi="Arial Narrow" w:cs="Arial"/>
          <w:sz w:val="24"/>
        </w:rPr>
        <w:tab/>
      </w:r>
      <w:r>
        <w:rPr>
          <w:rFonts w:ascii="Arial Narrow" w:hAnsi="Arial Narrow" w:cs="Arial"/>
          <w:sz w:val="24"/>
        </w:rPr>
        <w:tab/>
      </w:r>
      <w:r w:rsidR="00F23AEC" w:rsidRPr="00451A03">
        <w:rPr>
          <w:rFonts w:ascii="Arial Narrow" w:hAnsi="Arial Narrow"/>
          <w:bCs/>
          <w:sz w:val="24"/>
          <w:szCs w:val="16"/>
        </w:rPr>
        <w:t>Město Litvínov</w:t>
      </w:r>
      <w:r w:rsidR="002B10E5" w:rsidRPr="00451A03">
        <w:rPr>
          <w:rFonts w:ascii="Arial Narrow" w:hAnsi="Arial Narrow"/>
          <w:bCs/>
          <w:sz w:val="24"/>
          <w:szCs w:val="16"/>
        </w:rPr>
        <w:t xml:space="preserve">, </w:t>
      </w:r>
      <w:r w:rsidR="00F23AEC" w:rsidRPr="00451A03">
        <w:rPr>
          <w:rFonts w:ascii="Arial Narrow" w:hAnsi="Arial Narrow"/>
          <w:sz w:val="24"/>
          <w:szCs w:val="16"/>
        </w:rPr>
        <w:t>Nám.</w:t>
      </w:r>
      <w:r w:rsidR="002B10E5" w:rsidRPr="00451A03">
        <w:rPr>
          <w:rFonts w:ascii="Arial Narrow" w:hAnsi="Arial Narrow"/>
          <w:sz w:val="24"/>
          <w:szCs w:val="16"/>
        </w:rPr>
        <w:t xml:space="preserve"> </w:t>
      </w:r>
      <w:r w:rsidR="00F23AEC" w:rsidRPr="00451A03">
        <w:rPr>
          <w:rFonts w:ascii="Arial Narrow" w:hAnsi="Arial Narrow"/>
          <w:sz w:val="24"/>
          <w:szCs w:val="16"/>
        </w:rPr>
        <w:t>Míru 11, Litvínov 436 01</w:t>
      </w:r>
    </w:p>
    <w:p w:rsidR="00F23AEC" w:rsidRPr="002B10E5" w:rsidRDefault="002B10E5" w:rsidP="00451A03">
      <w:pPr>
        <w:pStyle w:val="Nadpis2"/>
        <w:spacing w:before="120" w:line="360" w:lineRule="atLeast"/>
        <w:jc w:val="left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Stupeň projektu: </w:t>
      </w:r>
      <w:r w:rsidR="00451A0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DSP/DPS</w:t>
      </w:r>
      <w:r w:rsidR="00F23AEC" w:rsidRPr="002B10E5">
        <w:rPr>
          <w:rFonts w:ascii="Arial Narrow" w:hAnsi="Arial Narrow" w:cs="Arial"/>
        </w:rPr>
        <w:t xml:space="preserve"> </w:t>
      </w:r>
    </w:p>
    <w:p w:rsidR="00F23AEC" w:rsidRPr="002B10E5" w:rsidRDefault="00F23AEC">
      <w:pPr>
        <w:rPr>
          <w:rFonts w:ascii="Arial Narrow" w:hAnsi="Arial Narrow" w:cs="Arial"/>
          <w:b/>
          <w:sz w:val="24"/>
        </w:rPr>
      </w:pPr>
    </w:p>
    <w:p w:rsidR="00F23AEC" w:rsidRPr="002B10E5" w:rsidRDefault="00F23AEC">
      <w:pPr>
        <w:spacing w:before="120" w:line="360" w:lineRule="atLeast"/>
        <w:jc w:val="center"/>
        <w:rPr>
          <w:rFonts w:ascii="Arial Narrow" w:hAnsi="Arial Narrow"/>
          <w:b/>
          <w:sz w:val="24"/>
        </w:rPr>
      </w:pPr>
    </w:p>
    <w:p w:rsidR="00F23AEC" w:rsidRPr="002B10E5" w:rsidRDefault="00F23AEC">
      <w:pPr>
        <w:spacing w:before="120" w:line="360" w:lineRule="atLeast"/>
        <w:jc w:val="center"/>
        <w:rPr>
          <w:rFonts w:ascii="Arial Narrow" w:hAnsi="Arial Narrow"/>
          <w:b/>
          <w:sz w:val="28"/>
        </w:rPr>
      </w:pPr>
    </w:p>
    <w:p w:rsidR="00F23AEC" w:rsidRPr="002B10E5" w:rsidRDefault="00451A03">
      <w:pPr>
        <w:pStyle w:val="Nadpis2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sz w:val="28"/>
        </w:rPr>
        <w:t xml:space="preserve">Technická </w:t>
      </w:r>
      <w:r w:rsidR="00F23AEC" w:rsidRPr="002B10E5">
        <w:rPr>
          <w:rFonts w:ascii="Arial Narrow" w:hAnsi="Arial Narrow" w:cs="Arial"/>
          <w:b/>
          <w:sz w:val="28"/>
        </w:rPr>
        <w:t>zpráva</w:t>
      </w:r>
    </w:p>
    <w:p w:rsidR="00F23AEC" w:rsidRPr="002B10E5" w:rsidRDefault="00F23AEC">
      <w:pPr>
        <w:rPr>
          <w:rFonts w:ascii="Arial Narrow" w:hAnsi="Arial Narrow"/>
        </w:rPr>
      </w:pPr>
    </w:p>
    <w:p w:rsidR="00F23AEC" w:rsidRPr="002B10E5" w:rsidRDefault="00F23AEC">
      <w:pPr>
        <w:spacing w:before="120" w:line="360" w:lineRule="atLeast"/>
        <w:jc w:val="center"/>
        <w:rPr>
          <w:rFonts w:ascii="Arial Narrow" w:hAnsi="Arial Narrow"/>
          <w:sz w:val="32"/>
          <w:u w:val="single"/>
        </w:rPr>
      </w:pPr>
    </w:p>
    <w:p w:rsidR="00F23AEC" w:rsidRPr="002B10E5" w:rsidRDefault="00F23AEC">
      <w:pPr>
        <w:spacing w:before="120" w:line="360" w:lineRule="atLeast"/>
        <w:rPr>
          <w:rFonts w:ascii="Arial Narrow" w:hAnsi="Arial Narrow" w:cs="Arial"/>
          <w:b/>
          <w:sz w:val="24"/>
        </w:rPr>
      </w:pPr>
      <w:proofErr w:type="gramStart"/>
      <w:r w:rsidRPr="002B10E5">
        <w:rPr>
          <w:rFonts w:ascii="Arial Narrow" w:hAnsi="Arial Narrow" w:cs="Arial"/>
          <w:b/>
          <w:sz w:val="24"/>
        </w:rPr>
        <w:t>OBSAH :</w:t>
      </w:r>
      <w:proofErr w:type="gramEnd"/>
      <w:r w:rsidRPr="002B10E5">
        <w:rPr>
          <w:rFonts w:ascii="Arial Narrow" w:hAnsi="Arial Narrow" w:cs="Arial"/>
          <w:b/>
          <w:sz w:val="24"/>
        </w:rPr>
        <w:t xml:space="preserve">   </w:t>
      </w:r>
    </w:p>
    <w:p w:rsidR="00F23AEC" w:rsidRPr="002B10E5" w:rsidRDefault="00F23AEC">
      <w:pPr>
        <w:spacing w:before="120" w:line="360" w:lineRule="atLeast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sz w:val="22"/>
        </w:rPr>
        <w:t xml:space="preserve">        </w:t>
      </w:r>
    </w:p>
    <w:p w:rsidR="00F23AEC" w:rsidRPr="002B10E5" w:rsidRDefault="00451A03">
      <w:pPr>
        <w:pStyle w:val="Textpsmene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 xml:space="preserve"> informace o </w:t>
      </w:r>
      <w:r w:rsidR="00F23AEC" w:rsidRPr="002B10E5">
        <w:rPr>
          <w:rFonts w:ascii="Arial Narrow" w:hAnsi="Arial Narrow" w:cs="Arial"/>
          <w:b/>
          <w:bCs/>
          <w:sz w:val="22"/>
        </w:rPr>
        <w:t>rozsahu a stavu staveniště, předpokládané úpravy staveniště, jeho oplocení,</w:t>
      </w:r>
      <w:r>
        <w:rPr>
          <w:rFonts w:ascii="Arial Narrow" w:hAnsi="Arial Narrow" w:cs="Arial"/>
          <w:b/>
          <w:bCs/>
          <w:sz w:val="22"/>
        </w:rPr>
        <w:t xml:space="preserve"> trvalé </w:t>
      </w:r>
      <w:proofErr w:type="spellStart"/>
      <w:r>
        <w:rPr>
          <w:rFonts w:ascii="Arial Narrow" w:hAnsi="Arial Narrow" w:cs="Arial"/>
          <w:b/>
          <w:bCs/>
          <w:sz w:val="22"/>
        </w:rPr>
        <w:t>deponie</w:t>
      </w:r>
      <w:proofErr w:type="spellEnd"/>
      <w:r>
        <w:rPr>
          <w:rFonts w:ascii="Arial Narrow" w:hAnsi="Arial Narrow" w:cs="Arial"/>
          <w:b/>
          <w:bCs/>
          <w:sz w:val="22"/>
        </w:rPr>
        <w:t xml:space="preserve"> a </w:t>
      </w:r>
      <w:proofErr w:type="spellStart"/>
      <w:r>
        <w:rPr>
          <w:rFonts w:ascii="Arial Narrow" w:hAnsi="Arial Narrow" w:cs="Arial"/>
          <w:b/>
          <w:bCs/>
          <w:sz w:val="22"/>
        </w:rPr>
        <w:t>mezideponie</w:t>
      </w:r>
      <w:proofErr w:type="spellEnd"/>
      <w:r>
        <w:rPr>
          <w:rFonts w:ascii="Arial Narrow" w:hAnsi="Arial Narrow" w:cs="Arial"/>
          <w:b/>
          <w:bCs/>
          <w:sz w:val="22"/>
        </w:rPr>
        <w:t xml:space="preserve">, </w:t>
      </w:r>
      <w:r w:rsidR="00F23AEC" w:rsidRPr="002B10E5">
        <w:rPr>
          <w:rFonts w:ascii="Arial Narrow" w:hAnsi="Arial Narrow" w:cs="Arial"/>
          <w:b/>
          <w:bCs/>
          <w:sz w:val="22"/>
        </w:rPr>
        <w:t>příjezdy a přístupy na staveniště,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významné sítě technické infrastruktury,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napojení staveniště na zdroje vody, elektřiny, odvodnění staveniště apod.,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úpravy z hlediska bezpečnosti a ochrany zdraví třetích osob, včetně nutných úprav pro osoby s omezenou schopností pohybu a orientace, 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uspořádání a bezpečnost staveniště z hlediska ochrany veřejných zájmů, 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řešení zařízení staveniště včetně využití nových a stávajících objektů,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popis staveb zařízení staveniště vyžadujících ohlášení,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stanovení podmínek pro provádění stavby z hlediska bezpečnosti a ochrany zdraví, plán bezpečnosti a ochrany zdraví při práci na staveništi podle zákona o zajištění dalších podmínek bezpečnosti a ochrany zdraví při práci, 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podmínky pro ochranu životního prostředí při výstavbě,</w:t>
      </w:r>
    </w:p>
    <w:p w:rsidR="00F23AEC" w:rsidRPr="002B10E5" w:rsidRDefault="00F23AEC">
      <w:pPr>
        <w:pStyle w:val="Textpsmene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orientační lhůty výstavby a přehled rozhodujících dílčích termínů.</w:t>
      </w:r>
    </w:p>
    <w:p w:rsidR="00F23AEC" w:rsidRPr="002B10E5" w:rsidRDefault="00F23AEC">
      <w:pPr>
        <w:spacing w:line="240" w:lineRule="exact"/>
        <w:ind w:left="1276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spacing w:before="120"/>
        <w:ind w:left="1276"/>
        <w:rPr>
          <w:rFonts w:ascii="Arial Narrow" w:hAnsi="Arial Narrow" w:cs="Arial"/>
          <w:sz w:val="24"/>
        </w:rPr>
      </w:pPr>
    </w:p>
    <w:p w:rsidR="00F23AEC" w:rsidRPr="002B10E5" w:rsidRDefault="00F23AEC">
      <w:pPr>
        <w:spacing w:before="120"/>
        <w:ind w:left="1276"/>
        <w:rPr>
          <w:rFonts w:ascii="Arial Narrow" w:hAnsi="Arial Narrow" w:cs="Arial"/>
          <w:sz w:val="24"/>
        </w:rPr>
      </w:pPr>
    </w:p>
    <w:p w:rsidR="00F23AEC" w:rsidRPr="002B10E5" w:rsidRDefault="00F23AEC">
      <w:pPr>
        <w:spacing w:before="120"/>
        <w:ind w:left="1276"/>
        <w:rPr>
          <w:rFonts w:ascii="Arial Narrow" w:hAnsi="Arial Narrow" w:cs="Arial"/>
          <w:sz w:val="24"/>
        </w:rPr>
      </w:pPr>
    </w:p>
    <w:p w:rsidR="00F23AEC" w:rsidRPr="002B10E5" w:rsidRDefault="00F23AEC">
      <w:pPr>
        <w:spacing w:before="120"/>
        <w:ind w:left="1276"/>
        <w:rPr>
          <w:rFonts w:ascii="Arial Narrow" w:hAnsi="Arial Narrow" w:cs="Arial"/>
          <w:sz w:val="24"/>
        </w:rPr>
      </w:pPr>
    </w:p>
    <w:p w:rsidR="00F23AEC" w:rsidRPr="002B10E5" w:rsidRDefault="00F23AEC">
      <w:pPr>
        <w:spacing w:before="120"/>
        <w:rPr>
          <w:rFonts w:ascii="Arial Narrow" w:hAnsi="Arial Narrow" w:cs="Arial"/>
          <w:sz w:val="24"/>
        </w:rPr>
      </w:pPr>
      <w:r w:rsidRPr="002B10E5">
        <w:rPr>
          <w:rFonts w:ascii="Arial Narrow" w:hAnsi="Arial Narrow" w:cs="Arial"/>
          <w:sz w:val="24"/>
        </w:rPr>
        <w:t xml:space="preserve">                          </w:t>
      </w:r>
    </w:p>
    <w:p w:rsidR="00F23AEC" w:rsidRPr="002B10E5" w:rsidRDefault="00F23AEC">
      <w:pPr>
        <w:spacing w:before="120"/>
        <w:rPr>
          <w:rFonts w:ascii="Arial Narrow" w:hAnsi="Arial Narrow" w:cs="Arial"/>
          <w:sz w:val="24"/>
        </w:rPr>
      </w:pPr>
      <w:r w:rsidRPr="002B10E5">
        <w:rPr>
          <w:rFonts w:ascii="Arial Narrow" w:hAnsi="Arial Narrow" w:cs="Arial"/>
          <w:sz w:val="24"/>
        </w:rPr>
        <w:t xml:space="preserve">                                                                  </w:t>
      </w:r>
    </w:p>
    <w:p w:rsidR="00F23AEC" w:rsidRPr="002B10E5" w:rsidRDefault="00451A03">
      <w:pPr>
        <w:spacing w:before="120" w:line="360" w:lineRule="atLeast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b/>
          <w:sz w:val="24"/>
        </w:rPr>
        <w:t>Zpracoval</w:t>
      </w:r>
      <w:r w:rsidR="00F23AEC" w:rsidRPr="002B10E5">
        <w:rPr>
          <w:rFonts w:ascii="Arial Narrow" w:hAnsi="Arial Narrow" w:cs="Arial"/>
          <w:b/>
          <w:sz w:val="24"/>
        </w:rPr>
        <w:t xml:space="preserve">: </w:t>
      </w:r>
      <w:r w:rsidR="00F23AEC" w:rsidRPr="002B10E5">
        <w:rPr>
          <w:rFonts w:ascii="Arial Narrow" w:hAnsi="Arial Narrow" w:cs="Arial"/>
          <w:b/>
          <w:sz w:val="24"/>
        </w:rPr>
        <w:tab/>
      </w:r>
      <w:r w:rsidR="00F23AEC" w:rsidRPr="002B10E5">
        <w:rPr>
          <w:rFonts w:ascii="Arial Narrow" w:hAnsi="Arial Narrow" w:cs="Arial"/>
          <w:b/>
          <w:sz w:val="24"/>
        </w:rPr>
        <w:tab/>
      </w:r>
      <w:r w:rsidR="002B10E5" w:rsidRPr="002B10E5">
        <w:rPr>
          <w:rFonts w:ascii="Arial Narrow" w:hAnsi="Arial Narrow" w:cs="Arial"/>
          <w:sz w:val="24"/>
        </w:rPr>
        <w:t>Ing. arch. Luboš Polanský</w:t>
      </w:r>
      <w:r w:rsidR="002B10E5" w:rsidRPr="002B10E5">
        <w:rPr>
          <w:rFonts w:ascii="Arial Narrow" w:hAnsi="Arial Narrow" w:cs="Arial"/>
          <w:sz w:val="24"/>
        </w:rPr>
        <w:tab/>
      </w:r>
      <w:r w:rsidR="002B10E5" w:rsidRPr="002B10E5">
        <w:rPr>
          <w:rFonts w:ascii="Arial Narrow" w:hAnsi="Arial Narrow" w:cs="Arial"/>
          <w:sz w:val="24"/>
        </w:rPr>
        <w:tab/>
      </w:r>
      <w:r w:rsidR="002B10E5" w:rsidRPr="002B10E5">
        <w:rPr>
          <w:rFonts w:ascii="Arial Narrow" w:hAnsi="Arial Narrow" w:cs="Arial"/>
          <w:sz w:val="24"/>
        </w:rPr>
        <w:tab/>
        <w:t>……………………………</w:t>
      </w:r>
    </w:p>
    <w:p w:rsidR="00F23AEC" w:rsidRPr="002B10E5" w:rsidRDefault="00F23AEC">
      <w:pPr>
        <w:spacing w:before="120" w:line="360" w:lineRule="atLeast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spacing w:before="120" w:line="360" w:lineRule="atLeast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proofErr w:type="gramStart"/>
      <w:r w:rsidRPr="002B10E5">
        <w:rPr>
          <w:rFonts w:ascii="Arial Narrow" w:hAnsi="Arial Narrow" w:cs="Arial"/>
          <w:b/>
          <w:bCs/>
          <w:sz w:val="22"/>
        </w:rPr>
        <w:lastRenderedPageBreak/>
        <w:t>informace o  rozsahu</w:t>
      </w:r>
      <w:proofErr w:type="gramEnd"/>
      <w:r w:rsidRPr="002B10E5">
        <w:rPr>
          <w:rFonts w:ascii="Arial Narrow" w:hAnsi="Arial Narrow" w:cs="Arial"/>
          <w:b/>
          <w:bCs/>
          <w:sz w:val="22"/>
        </w:rPr>
        <w:t xml:space="preserve"> a stavu staveniště, předpokládané úpravy staveniště, jeho oplocení, trvalé </w:t>
      </w:r>
      <w:proofErr w:type="spellStart"/>
      <w:r w:rsidRPr="002B10E5">
        <w:rPr>
          <w:rFonts w:ascii="Arial Narrow" w:hAnsi="Arial Narrow" w:cs="Arial"/>
          <w:b/>
          <w:bCs/>
          <w:sz w:val="22"/>
        </w:rPr>
        <w:t>deponie</w:t>
      </w:r>
      <w:proofErr w:type="spellEnd"/>
      <w:r w:rsidRPr="002B10E5">
        <w:rPr>
          <w:rFonts w:ascii="Arial Narrow" w:hAnsi="Arial Narrow" w:cs="Arial"/>
          <w:b/>
          <w:bCs/>
          <w:sz w:val="22"/>
        </w:rPr>
        <w:t xml:space="preserve"> a </w:t>
      </w:r>
      <w:proofErr w:type="spellStart"/>
      <w:r w:rsidRPr="002B10E5">
        <w:rPr>
          <w:rFonts w:ascii="Arial Narrow" w:hAnsi="Arial Narrow" w:cs="Arial"/>
          <w:b/>
          <w:bCs/>
          <w:sz w:val="22"/>
        </w:rPr>
        <w:t>mezideponie</w:t>
      </w:r>
      <w:proofErr w:type="spellEnd"/>
      <w:r w:rsidRPr="002B10E5">
        <w:rPr>
          <w:rFonts w:ascii="Arial Narrow" w:hAnsi="Arial Narrow" w:cs="Arial"/>
          <w:b/>
          <w:bCs/>
          <w:sz w:val="22"/>
        </w:rPr>
        <w:t>,  příjezdy a přístupy na staveniště,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DD38F9" w:rsidRDefault="00F23AEC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Stavební úpravy budou realizovány ve volném prostranství</w:t>
      </w:r>
      <w:r w:rsidR="002D3587" w:rsidRPr="002B10E5">
        <w:rPr>
          <w:rFonts w:ascii="Arial Narrow" w:hAnsi="Arial Narrow" w:cs="Arial"/>
          <w:sz w:val="22"/>
        </w:rPr>
        <w:t>,</w:t>
      </w:r>
      <w:r w:rsidR="00DD38F9">
        <w:rPr>
          <w:rFonts w:ascii="Arial Narrow" w:hAnsi="Arial Narrow" w:cs="Arial"/>
          <w:sz w:val="22"/>
        </w:rPr>
        <w:t xml:space="preserve"> tak i </w:t>
      </w:r>
      <w:r w:rsidRPr="002B10E5">
        <w:rPr>
          <w:rFonts w:ascii="Arial Narrow" w:hAnsi="Arial Narrow" w:cs="Arial"/>
          <w:sz w:val="22"/>
        </w:rPr>
        <w:t xml:space="preserve">v oplocené části. Objekty i pozemky v ul. </w:t>
      </w:r>
      <w:r w:rsidR="002B10E5">
        <w:rPr>
          <w:rFonts w:ascii="Arial Narrow" w:hAnsi="Arial Narrow" w:cs="Arial"/>
          <w:sz w:val="22"/>
        </w:rPr>
        <w:t>K. H. Borovského</w:t>
      </w:r>
      <w:r w:rsidR="002D3587" w:rsidRPr="002B10E5">
        <w:rPr>
          <w:rFonts w:ascii="Arial Narrow" w:hAnsi="Arial Narrow" w:cs="Arial"/>
          <w:sz w:val="22"/>
        </w:rPr>
        <w:t>,</w:t>
      </w:r>
      <w:r w:rsidRPr="002B10E5">
        <w:rPr>
          <w:rFonts w:ascii="Arial Narrow" w:hAnsi="Arial Narrow" w:cs="Arial"/>
          <w:sz w:val="22"/>
        </w:rPr>
        <w:t xml:space="preserve"> jsou buď</w:t>
      </w:r>
      <w:r w:rsidR="002D3587" w:rsidRPr="002B10E5">
        <w:rPr>
          <w:rFonts w:ascii="Arial Narrow" w:hAnsi="Arial Narrow" w:cs="Arial"/>
          <w:sz w:val="22"/>
        </w:rPr>
        <w:t xml:space="preserve"> </w:t>
      </w:r>
      <w:r w:rsidR="002B10E5">
        <w:rPr>
          <w:rFonts w:ascii="Arial Narrow" w:hAnsi="Arial Narrow" w:cs="Arial"/>
          <w:sz w:val="22"/>
        </w:rPr>
        <w:t>ve vlastnictví investora</w:t>
      </w:r>
      <w:r w:rsidR="00DD38F9">
        <w:rPr>
          <w:rFonts w:ascii="Arial Narrow" w:hAnsi="Arial Narrow" w:cs="Arial"/>
          <w:sz w:val="22"/>
        </w:rPr>
        <w:t xml:space="preserve">, nebo ve vlastnictví 3 osob, </w:t>
      </w:r>
      <w:r w:rsidRPr="002B10E5">
        <w:rPr>
          <w:rFonts w:ascii="Arial Narrow" w:hAnsi="Arial Narrow" w:cs="Arial"/>
          <w:sz w:val="22"/>
        </w:rPr>
        <w:t xml:space="preserve">se kterými je uzavřena realizační smlouva. Stávající </w:t>
      </w:r>
      <w:r w:rsidR="002D3587" w:rsidRPr="002B10E5">
        <w:rPr>
          <w:rFonts w:ascii="Arial Narrow" w:hAnsi="Arial Narrow" w:cs="Arial"/>
          <w:sz w:val="22"/>
        </w:rPr>
        <w:t>objekty propustk</w:t>
      </w:r>
      <w:r w:rsidR="00DD38F9">
        <w:rPr>
          <w:rFonts w:ascii="Arial Narrow" w:hAnsi="Arial Narrow" w:cs="Arial"/>
          <w:sz w:val="22"/>
        </w:rPr>
        <w:t>u</w:t>
      </w:r>
      <w:r w:rsidR="002D3587" w:rsidRPr="002B10E5">
        <w:rPr>
          <w:rFonts w:ascii="Arial Narrow" w:hAnsi="Arial Narrow" w:cs="Arial"/>
          <w:sz w:val="22"/>
        </w:rPr>
        <w:t xml:space="preserve"> v ul.</w:t>
      </w:r>
      <w:r w:rsidR="00DD38F9">
        <w:rPr>
          <w:rFonts w:ascii="Arial Narrow" w:hAnsi="Arial Narrow" w:cs="Arial"/>
          <w:sz w:val="22"/>
        </w:rPr>
        <w:t xml:space="preserve"> K. H. Borovského j</w:t>
      </w:r>
      <w:r w:rsidR="002D3587" w:rsidRPr="002B10E5">
        <w:rPr>
          <w:rFonts w:ascii="Arial Narrow" w:hAnsi="Arial Narrow" w:cs="Arial"/>
          <w:sz w:val="22"/>
        </w:rPr>
        <w:t>sou plně využívány</w:t>
      </w:r>
      <w:r w:rsidR="00DD38F9">
        <w:rPr>
          <w:rFonts w:ascii="Arial Narrow" w:hAnsi="Arial Narrow" w:cs="Arial"/>
          <w:sz w:val="22"/>
        </w:rPr>
        <w:t>, vyjma přejezdu přes mostek, který je z důvodu statického narušení uzavřen pro pojezd OA</w:t>
      </w:r>
      <w:r w:rsidRPr="002B10E5">
        <w:rPr>
          <w:rFonts w:ascii="Arial Narrow" w:hAnsi="Arial Narrow" w:cs="Arial"/>
          <w:sz w:val="22"/>
        </w:rPr>
        <w:t xml:space="preserve">. </w:t>
      </w:r>
    </w:p>
    <w:p w:rsidR="00DD38F9" w:rsidRDefault="00DD38F9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Před zahájením </w:t>
      </w:r>
      <w:r w:rsidR="002D3587" w:rsidRPr="002B10E5">
        <w:rPr>
          <w:rFonts w:ascii="Arial Narrow" w:hAnsi="Arial Narrow" w:cs="Arial"/>
          <w:sz w:val="22"/>
        </w:rPr>
        <w:t>vlastních</w:t>
      </w:r>
      <w:r w:rsidR="00DD38F9">
        <w:rPr>
          <w:rFonts w:ascii="Arial Narrow" w:hAnsi="Arial Narrow" w:cs="Arial"/>
          <w:sz w:val="22"/>
        </w:rPr>
        <w:t xml:space="preserve"> prací</w:t>
      </w:r>
      <w:r w:rsidR="002D3587" w:rsidRPr="002B10E5">
        <w:rPr>
          <w:rFonts w:ascii="Arial Narrow" w:hAnsi="Arial Narrow" w:cs="Arial"/>
          <w:sz w:val="22"/>
        </w:rPr>
        <w:t>,</w:t>
      </w:r>
      <w:r w:rsidRPr="002B10E5">
        <w:rPr>
          <w:rFonts w:ascii="Arial Narrow" w:hAnsi="Arial Narrow" w:cs="Arial"/>
          <w:sz w:val="22"/>
        </w:rPr>
        <w:t xml:space="preserve"> budou vytýčena všechna podzemní vedení jejich správci.</w:t>
      </w:r>
    </w:p>
    <w:p w:rsidR="00DD38F9" w:rsidRDefault="00DD38F9" w:rsidP="00DD38F9">
      <w:pPr>
        <w:tabs>
          <w:tab w:val="left" w:pos="284"/>
          <w:tab w:val="left" w:pos="2268"/>
        </w:tabs>
        <w:spacing w:line="240" w:lineRule="exact"/>
        <w:jc w:val="both"/>
        <w:rPr>
          <w:rFonts w:ascii="Arial Narrow" w:hAnsi="Arial Narrow" w:cs="Arial"/>
          <w:sz w:val="22"/>
        </w:rPr>
      </w:pPr>
    </w:p>
    <w:p w:rsidR="00F23AEC" w:rsidRPr="002B10E5" w:rsidRDefault="00F23AEC" w:rsidP="00DD38F9">
      <w:pPr>
        <w:tabs>
          <w:tab w:val="left" w:pos="284"/>
          <w:tab w:val="left" w:pos="2268"/>
        </w:tabs>
        <w:spacing w:line="240" w:lineRule="exact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Stavba </w:t>
      </w:r>
      <w:r w:rsidR="00DD38F9">
        <w:rPr>
          <w:rFonts w:ascii="Arial Narrow" w:hAnsi="Arial Narrow" w:cs="Arial"/>
          <w:sz w:val="22"/>
        </w:rPr>
        <w:t>nevyžaduje kácení vzrostlé zeleně.</w:t>
      </w:r>
    </w:p>
    <w:p w:rsidR="00F23AEC" w:rsidRPr="002B10E5" w:rsidRDefault="00F23AEC" w:rsidP="00DD38F9">
      <w:pPr>
        <w:tabs>
          <w:tab w:val="left" w:pos="284"/>
          <w:tab w:val="left" w:pos="2268"/>
        </w:tabs>
        <w:spacing w:line="240" w:lineRule="exact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Stavba nevyžaduje zábor lesního a zemědělského půdního fondu. </w:t>
      </w:r>
    </w:p>
    <w:p w:rsidR="00F23AEC" w:rsidRPr="002B10E5" w:rsidRDefault="00F23AEC">
      <w:pPr>
        <w:tabs>
          <w:tab w:val="left" w:pos="284"/>
          <w:tab w:val="left" w:pos="2268"/>
        </w:tabs>
        <w:spacing w:line="220" w:lineRule="exact"/>
        <w:ind w:left="284"/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tabs>
          <w:tab w:val="left" w:pos="0"/>
          <w:tab w:val="left" w:pos="2268"/>
        </w:tabs>
        <w:spacing w:line="220" w:lineRule="exact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Po</w:t>
      </w:r>
      <w:r w:rsidR="00DD38F9">
        <w:rPr>
          <w:rFonts w:ascii="Arial Narrow" w:hAnsi="Arial Narrow" w:cs="Arial"/>
          <w:sz w:val="22"/>
        </w:rPr>
        <w:t>zemky dotčené stavební úpravou</w:t>
      </w:r>
      <w:r w:rsidRPr="002B10E5">
        <w:rPr>
          <w:rFonts w:ascii="Arial Narrow" w:hAnsi="Arial Narrow" w:cs="Arial"/>
          <w:sz w:val="22"/>
        </w:rPr>
        <w:t>:</w:t>
      </w:r>
    </w:p>
    <w:p w:rsidR="00DD38F9" w:rsidRPr="00DD38F9" w:rsidRDefault="00DD38F9" w:rsidP="00DD38F9">
      <w:pPr>
        <w:pStyle w:val="Odstavecseseznamem"/>
        <w:numPr>
          <w:ilvl w:val="0"/>
          <w:numId w:val="11"/>
        </w:numPr>
        <w:spacing w:before="200"/>
        <w:jc w:val="both"/>
        <w:rPr>
          <w:rFonts w:ascii="Arial Narrow" w:hAnsi="Arial Narrow"/>
        </w:rPr>
      </w:pPr>
      <w:r w:rsidRPr="00DD38F9">
        <w:rPr>
          <w:rFonts w:ascii="Arial Narrow" w:hAnsi="Arial Narrow"/>
        </w:rPr>
        <w:t>Litvínov, ul. K. H. Borovského (na mapovém podkladu, katastrální mapě, je nesprávně uveden název ulice jako Lidická)</w:t>
      </w:r>
    </w:p>
    <w:p w:rsidR="00DD38F9" w:rsidRPr="00DD38F9" w:rsidRDefault="00DD38F9" w:rsidP="00DD38F9">
      <w:pPr>
        <w:numPr>
          <w:ilvl w:val="0"/>
          <w:numId w:val="11"/>
        </w:numPr>
        <w:rPr>
          <w:rFonts w:ascii="Arial Narrow" w:hAnsi="Arial Narrow" w:cs="Arial"/>
          <w:sz w:val="22"/>
        </w:rPr>
      </w:pPr>
      <w:r w:rsidRPr="004A0F38">
        <w:rPr>
          <w:rFonts w:ascii="Arial Narrow" w:hAnsi="Arial Narrow"/>
        </w:rPr>
        <w:t>k.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ú</w:t>
      </w:r>
      <w:proofErr w:type="spellEnd"/>
      <w:r>
        <w:rPr>
          <w:rFonts w:ascii="Arial Narrow" w:hAnsi="Arial Narrow"/>
        </w:rPr>
        <w:t>. Janov</w:t>
      </w:r>
    </w:p>
    <w:p w:rsidR="00F23AEC" w:rsidRPr="002B10E5" w:rsidRDefault="00DD38F9" w:rsidP="00DD38F9">
      <w:pPr>
        <w:numPr>
          <w:ilvl w:val="0"/>
          <w:numId w:val="11"/>
        </w:numPr>
        <w:rPr>
          <w:rFonts w:ascii="Arial Narrow" w:hAnsi="Arial Narrow" w:cs="Arial"/>
          <w:sz w:val="22"/>
        </w:rPr>
      </w:pPr>
      <w:proofErr w:type="spellStart"/>
      <w:proofErr w:type="gramStart"/>
      <w:r w:rsidRPr="004A0F38">
        <w:rPr>
          <w:rFonts w:ascii="Arial Narrow" w:hAnsi="Arial Narrow"/>
        </w:rPr>
        <w:t>p</w:t>
      </w:r>
      <w:r>
        <w:rPr>
          <w:rFonts w:ascii="Arial Narrow" w:hAnsi="Arial Narrow"/>
        </w:rPr>
        <w:t>.</w:t>
      </w:r>
      <w:r w:rsidRPr="004A0F38">
        <w:rPr>
          <w:rFonts w:ascii="Arial Narrow" w:hAnsi="Arial Narrow"/>
        </w:rPr>
        <w:t>p</w:t>
      </w:r>
      <w:r>
        <w:rPr>
          <w:rFonts w:ascii="Arial Narrow" w:hAnsi="Arial Narrow"/>
        </w:rPr>
        <w:t>.</w:t>
      </w:r>
      <w:proofErr w:type="gramEnd"/>
      <w:r w:rsidRPr="004A0F38">
        <w:rPr>
          <w:rFonts w:ascii="Arial Narrow" w:hAnsi="Arial Narrow"/>
        </w:rPr>
        <w:t>č</w:t>
      </w:r>
      <w:proofErr w:type="spellEnd"/>
      <w:r w:rsidRPr="004A0F38">
        <w:rPr>
          <w:rFonts w:ascii="Arial Narrow" w:hAnsi="Arial Narrow"/>
        </w:rPr>
        <w:t xml:space="preserve">. </w:t>
      </w:r>
      <w:r w:rsidRPr="00274A91">
        <w:rPr>
          <w:rFonts w:ascii="Arial Narrow" w:hAnsi="Arial Narrow"/>
        </w:rPr>
        <w:t>968/1, 968/9, 673, 1020/1, 1020/2, 1059/3, 678, 1018/1, 1018/4, 703/1, 703/2, 29/2, 707/5, 675/3, 677, 577/177, 577/26, 32/2</w:t>
      </w:r>
    </w:p>
    <w:p w:rsidR="00F23AEC" w:rsidRPr="002B10E5" w:rsidRDefault="00F23AEC">
      <w:pPr>
        <w:rPr>
          <w:rFonts w:ascii="Arial Narrow" w:hAnsi="Arial Narrow"/>
          <w:sz w:val="22"/>
          <w:szCs w:val="16"/>
        </w:rPr>
      </w:pP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F23AEC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Plocha vyčleněná pro umístění ZS, tzn. stavební dvůr investora</w:t>
      </w:r>
      <w:r w:rsidR="002D3587" w:rsidRPr="002B10E5">
        <w:rPr>
          <w:rFonts w:ascii="Arial Narrow" w:hAnsi="Arial Narrow" w:cs="Arial"/>
          <w:sz w:val="22"/>
        </w:rPr>
        <w:t>,</w:t>
      </w:r>
      <w:r w:rsidR="00DD38F9">
        <w:rPr>
          <w:rFonts w:ascii="Arial Narrow" w:hAnsi="Arial Narrow" w:cs="Arial"/>
          <w:sz w:val="22"/>
        </w:rPr>
        <w:t xml:space="preserve"> bude sloužit i </w:t>
      </w:r>
      <w:r w:rsidRPr="002B10E5">
        <w:rPr>
          <w:rFonts w:ascii="Arial Narrow" w:hAnsi="Arial Narrow" w:cs="Arial"/>
          <w:sz w:val="22"/>
        </w:rPr>
        <w:t>pro nakládání a dopravu suti a nových materiálů. Plocha je oplocená a na této ploše bu</w:t>
      </w:r>
      <w:r w:rsidR="00DD38F9">
        <w:rPr>
          <w:rFonts w:ascii="Arial Narrow" w:hAnsi="Arial Narrow" w:cs="Arial"/>
          <w:sz w:val="22"/>
        </w:rPr>
        <w:t>dou umístěny skládky materiálu.</w:t>
      </w:r>
    </w:p>
    <w:p w:rsidR="00DD38F9" w:rsidRPr="002B10E5" w:rsidRDefault="00DD38F9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Materiál z demolic bude odvezen podle druhu na vhodnou skládku ve </w:t>
      </w:r>
      <w:proofErr w:type="spellStart"/>
      <w:r w:rsidRPr="002B10E5">
        <w:rPr>
          <w:rFonts w:ascii="Arial Narrow" w:hAnsi="Arial Narrow" w:cs="Arial"/>
          <w:sz w:val="22"/>
        </w:rPr>
        <w:t>Střimicích</w:t>
      </w:r>
      <w:proofErr w:type="spellEnd"/>
      <w:r w:rsidRPr="002B10E5">
        <w:rPr>
          <w:rFonts w:ascii="Arial Narrow" w:hAnsi="Arial Narrow" w:cs="Arial"/>
          <w:sz w:val="22"/>
        </w:rPr>
        <w:t xml:space="preserve"> nebo </w:t>
      </w:r>
      <w:proofErr w:type="spellStart"/>
      <w:r w:rsidRPr="002B10E5">
        <w:rPr>
          <w:rFonts w:ascii="Arial Narrow" w:hAnsi="Arial Narrow" w:cs="Arial"/>
          <w:sz w:val="22"/>
        </w:rPr>
        <w:t>Celio</w:t>
      </w:r>
      <w:proofErr w:type="spellEnd"/>
      <w:r w:rsidRPr="002B10E5">
        <w:rPr>
          <w:rFonts w:ascii="Arial Narrow" w:hAnsi="Arial Narrow" w:cs="Arial"/>
          <w:sz w:val="22"/>
        </w:rPr>
        <w:t xml:space="preserve"> u Kopist. Materiál vhodný k recyklaci bude odvezen do sběrných surovin.</w:t>
      </w:r>
    </w:p>
    <w:p w:rsidR="00237D48" w:rsidRPr="002B10E5" w:rsidRDefault="00237D48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237D48" w:rsidRPr="002B10E5" w:rsidRDefault="00237D48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významné sítě technické infrastruktury,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DD38F9" w:rsidRDefault="00DD38F9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V</w:t>
      </w:r>
      <w:r w:rsidR="00237D48" w:rsidRPr="002B10E5">
        <w:rPr>
          <w:rFonts w:ascii="Arial Narrow" w:hAnsi="Arial Narrow" w:cs="Arial"/>
          <w:sz w:val="22"/>
        </w:rPr>
        <w:t> blízkosti stavby, nebo zasažené stavbou</w:t>
      </w:r>
      <w:r w:rsidR="00F23AEC" w:rsidRPr="002B10E5">
        <w:rPr>
          <w:rFonts w:ascii="Arial Narrow" w:hAnsi="Arial Narrow" w:cs="Arial"/>
          <w:sz w:val="22"/>
        </w:rPr>
        <w:t xml:space="preserve"> se nacházejí rozvody vody, kanalizace</w:t>
      </w:r>
      <w:r>
        <w:rPr>
          <w:rFonts w:ascii="Arial Narrow" w:hAnsi="Arial Narrow" w:cs="Arial"/>
          <w:sz w:val="22"/>
        </w:rPr>
        <w:t xml:space="preserve"> v majetku SČVK (</w:t>
      </w:r>
      <w:proofErr w:type="spellStart"/>
      <w:r w:rsidR="00237D48" w:rsidRPr="002B10E5">
        <w:rPr>
          <w:rFonts w:ascii="Arial Narrow" w:hAnsi="Arial Narrow" w:cs="Arial"/>
          <w:sz w:val="22"/>
        </w:rPr>
        <w:t>Veolia</w:t>
      </w:r>
      <w:proofErr w:type="spellEnd"/>
      <w:r w:rsidR="00237D48" w:rsidRPr="002B10E5">
        <w:rPr>
          <w:rFonts w:ascii="Arial Narrow" w:hAnsi="Arial Narrow" w:cs="Arial"/>
          <w:sz w:val="22"/>
        </w:rPr>
        <w:t xml:space="preserve">), </w:t>
      </w:r>
      <w:r>
        <w:rPr>
          <w:rFonts w:ascii="Arial Narrow" w:hAnsi="Arial Narrow" w:cs="Arial"/>
          <w:sz w:val="22"/>
        </w:rPr>
        <w:t xml:space="preserve"> </w:t>
      </w:r>
      <w:proofErr w:type="spellStart"/>
      <w:r>
        <w:rPr>
          <w:rFonts w:ascii="Arial Narrow" w:hAnsi="Arial Narrow" w:cs="Arial"/>
          <w:sz w:val="22"/>
        </w:rPr>
        <w:t>elektro</w:t>
      </w:r>
      <w:proofErr w:type="spellEnd"/>
      <w:r>
        <w:rPr>
          <w:rFonts w:ascii="Arial Narrow" w:hAnsi="Arial Narrow" w:cs="Arial"/>
          <w:sz w:val="22"/>
        </w:rPr>
        <w:t xml:space="preserve"> (</w:t>
      </w:r>
      <w:r w:rsidR="00F23AEC" w:rsidRPr="002B10E5">
        <w:rPr>
          <w:rFonts w:ascii="Arial Narrow" w:hAnsi="Arial Narrow" w:cs="Arial"/>
          <w:sz w:val="22"/>
        </w:rPr>
        <w:t xml:space="preserve">v majetku </w:t>
      </w:r>
      <w:r>
        <w:rPr>
          <w:rFonts w:ascii="Arial Narrow" w:hAnsi="Arial Narrow" w:cs="Arial"/>
          <w:sz w:val="22"/>
        </w:rPr>
        <w:t>ČEZ Distribuce), plynu v majetku RWE (</w:t>
      </w:r>
      <w:proofErr w:type="spellStart"/>
      <w:r w:rsidR="00237D48" w:rsidRPr="002B10E5">
        <w:rPr>
          <w:rFonts w:ascii="Arial Narrow" w:hAnsi="Arial Narrow" w:cs="Arial"/>
          <w:sz w:val="22"/>
        </w:rPr>
        <w:t>in</w:t>
      </w:r>
      <w:r>
        <w:rPr>
          <w:rFonts w:ascii="Arial Narrow" w:hAnsi="Arial Narrow" w:cs="Arial"/>
          <w:sz w:val="22"/>
        </w:rPr>
        <w:t>nogy</w:t>
      </w:r>
      <w:proofErr w:type="spellEnd"/>
      <w:r>
        <w:rPr>
          <w:rFonts w:ascii="Arial Narrow" w:hAnsi="Arial Narrow" w:cs="Arial"/>
          <w:sz w:val="22"/>
        </w:rPr>
        <w:t xml:space="preserve">), </w:t>
      </w:r>
      <w:r w:rsidR="00237D48" w:rsidRPr="002B10E5">
        <w:rPr>
          <w:rFonts w:ascii="Arial Narrow" w:hAnsi="Arial Narrow" w:cs="Arial"/>
          <w:sz w:val="22"/>
        </w:rPr>
        <w:t xml:space="preserve">CETIN v majetku CETIN a odvodnění </w:t>
      </w:r>
      <w:r w:rsidR="00427F23" w:rsidRPr="002B10E5">
        <w:rPr>
          <w:rFonts w:ascii="Arial Narrow" w:hAnsi="Arial Narrow" w:cs="Arial"/>
          <w:sz w:val="22"/>
        </w:rPr>
        <w:t>s</w:t>
      </w:r>
      <w:r w:rsidR="00237D48" w:rsidRPr="002B10E5">
        <w:rPr>
          <w:rFonts w:ascii="Arial Narrow" w:hAnsi="Arial Narrow" w:cs="Arial"/>
          <w:sz w:val="22"/>
        </w:rPr>
        <w:t xml:space="preserve"> vedení</w:t>
      </w:r>
      <w:r w:rsidR="00427F23" w:rsidRPr="002B10E5">
        <w:rPr>
          <w:rFonts w:ascii="Arial Narrow" w:hAnsi="Arial Narrow" w:cs="Arial"/>
          <w:sz w:val="22"/>
        </w:rPr>
        <w:t>m</w:t>
      </w:r>
      <w:r w:rsidR="00237D48" w:rsidRPr="002B10E5">
        <w:rPr>
          <w:rFonts w:ascii="Arial Narrow" w:hAnsi="Arial Narrow" w:cs="Arial"/>
          <w:sz w:val="22"/>
        </w:rPr>
        <w:t xml:space="preserve"> VO v majetku </w:t>
      </w:r>
      <w:r w:rsidR="00F23AEC" w:rsidRPr="002B10E5">
        <w:rPr>
          <w:rFonts w:ascii="Arial Narrow" w:hAnsi="Arial Narrow" w:cs="Arial"/>
          <w:sz w:val="22"/>
        </w:rPr>
        <w:t xml:space="preserve">investora. </w:t>
      </w:r>
    </w:p>
    <w:p w:rsidR="00DD38F9" w:rsidRDefault="00DD38F9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F23AEC" w:rsidRPr="002B10E5" w:rsidRDefault="00237D48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Na všech dotčených vedeních se nebude realizovat přeložka či jiné technické opatření, při zpětných zásypech těchto vedení</w:t>
      </w:r>
      <w:r w:rsidR="00427F23" w:rsidRPr="002B10E5">
        <w:rPr>
          <w:rFonts w:ascii="Arial Narrow" w:hAnsi="Arial Narrow" w:cs="Arial"/>
          <w:sz w:val="22"/>
        </w:rPr>
        <w:t>,</w:t>
      </w:r>
      <w:r w:rsidRPr="002B10E5">
        <w:rPr>
          <w:rFonts w:ascii="Arial Narrow" w:hAnsi="Arial Narrow" w:cs="Arial"/>
          <w:sz w:val="22"/>
        </w:rPr>
        <w:t xml:space="preserve"> nutno striktně postupovat dle podmínek činností v ochranných pásmech těchto vedení a vyjádření jednotlivých správců </w:t>
      </w:r>
      <w:proofErr w:type="spellStart"/>
      <w:r w:rsidRPr="002B10E5">
        <w:rPr>
          <w:rFonts w:ascii="Arial Narrow" w:hAnsi="Arial Narrow" w:cs="Arial"/>
          <w:sz w:val="22"/>
        </w:rPr>
        <w:t>in</w:t>
      </w:r>
      <w:r w:rsidR="00DD38F9">
        <w:rPr>
          <w:rFonts w:ascii="Arial Narrow" w:hAnsi="Arial Narrow" w:cs="Arial"/>
          <w:sz w:val="22"/>
        </w:rPr>
        <w:t>ž</w:t>
      </w:r>
      <w:proofErr w:type="spellEnd"/>
      <w:r w:rsidRPr="002B10E5">
        <w:rPr>
          <w:rFonts w:ascii="Arial Narrow" w:hAnsi="Arial Narrow" w:cs="Arial"/>
          <w:sz w:val="22"/>
        </w:rPr>
        <w:t xml:space="preserve">. </w:t>
      </w:r>
      <w:r w:rsidR="00DD38F9">
        <w:rPr>
          <w:rFonts w:ascii="Arial Narrow" w:hAnsi="Arial Narrow" w:cs="Arial"/>
          <w:sz w:val="22"/>
        </w:rPr>
        <w:t>s</w:t>
      </w:r>
      <w:r w:rsidRPr="002B10E5">
        <w:rPr>
          <w:rFonts w:ascii="Arial Narrow" w:hAnsi="Arial Narrow" w:cs="Arial"/>
          <w:sz w:val="22"/>
        </w:rPr>
        <w:t>ítí.</w:t>
      </w:r>
      <w:r w:rsidR="00F23AEC" w:rsidRPr="002B10E5">
        <w:rPr>
          <w:rFonts w:ascii="Arial Narrow" w:hAnsi="Arial Narrow" w:cs="Arial"/>
          <w:sz w:val="22"/>
        </w:rPr>
        <w:t xml:space="preserve"> </w:t>
      </w:r>
    </w:p>
    <w:p w:rsidR="00237D48" w:rsidRPr="002B10E5" w:rsidRDefault="00237D48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237D48" w:rsidRPr="002B10E5" w:rsidRDefault="00237D48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napojení staveniště na zdroje vody, elektřiny, odvodnění staveniště apod.,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sz w:val="22"/>
        </w:rPr>
        <w:t xml:space="preserve">Charakter stavby </w:t>
      </w:r>
      <w:r w:rsidR="00237D48" w:rsidRPr="002B10E5">
        <w:rPr>
          <w:rFonts w:ascii="Arial Narrow" w:hAnsi="Arial Narrow" w:cs="Arial"/>
          <w:sz w:val="22"/>
        </w:rPr>
        <w:t xml:space="preserve">částečně </w:t>
      </w:r>
      <w:r w:rsidRPr="002B10E5">
        <w:rPr>
          <w:rFonts w:ascii="Arial Narrow" w:hAnsi="Arial Narrow" w:cs="Arial"/>
          <w:sz w:val="22"/>
        </w:rPr>
        <w:t>umožňuje využití stávajících objektů pro účely ZS a odběr potřebných medií.</w:t>
      </w: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VODA:  pro potřeby stavby </w:t>
      </w:r>
      <w:r w:rsidR="00237D48" w:rsidRPr="002B10E5">
        <w:rPr>
          <w:rFonts w:ascii="Arial Narrow" w:hAnsi="Arial Narrow" w:cs="Arial"/>
          <w:sz w:val="22"/>
        </w:rPr>
        <w:t xml:space="preserve">bude odebíráno ze stávajících potoků (Janovský </w:t>
      </w:r>
      <w:proofErr w:type="gramStart"/>
      <w:r w:rsidR="00237D48" w:rsidRPr="002B10E5">
        <w:rPr>
          <w:rFonts w:ascii="Arial Narrow" w:hAnsi="Arial Narrow" w:cs="Arial"/>
          <w:sz w:val="22"/>
        </w:rPr>
        <w:t>potok</w:t>
      </w:r>
      <w:r w:rsidR="00427F23" w:rsidRPr="002B10E5">
        <w:rPr>
          <w:rFonts w:ascii="Arial Narrow" w:hAnsi="Arial Narrow" w:cs="Arial"/>
          <w:sz w:val="22"/>
        </w:rPr>
        <w:t xml:space="preserve"> )</w:t>
      </w:r>
      <w:proofErr w:type="gramEnd"/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DD38F9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EL. ENERGIE: </w:t>
      </w:r>
      <w:r w:rsidR="00237D48" w:rsidRPr="002B10E5">
        <w:rPr>
          <w:rFonts w:ascii="Arial Narrow" w:hAnsi="Arial Narrow" w:cs="Arial"/>
          <w:sz w:val="22"/>
        </w:rPr>
        <w:t xml:space="preserve">nutno vlastní agregát, popřípadě s ČEZ Distribuce dojednat staveništní </w:t>
      </w:r>
      <w:proofErr w:type="spellStart"/>
      <w:r w:rsidR="00237D48" w:rsidRPr="002B10E5">
        <w:rPr>
          <w:rFonts w:ascii="Arial Narrow" w:hAnsi="Arial Narrow" w:cs="Arial"/>
          <w:sz w:val="22"/>
        </w:rPr>
        <w:t>rozváděč</w:t>
      </w:r>
      <w:proofErr w:type="spellEnd"/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ZS budou využívat </w:t>
      </w:r>
      <w:r w:rsidR="00DD38F9">
        <w:rPr>
          <w:rFonts w:ascii="Arial Narrow" w:hAnsi="Arial Narrow" w:cs="Arial"/>
          <w:sz w:val="22"/>
        </w:rPr>
        <w:t xml:space="preserve">i </w:t>
      </w:r>
      <w:r w:rsidRPr="002B10E5">
        <w:rPr>
          <w:rFonts w:ascii="Arial Narrow" w:hAnsi="Arial Narrow" w:cs="Arial"/>
          <w:sz w:val="22"/>
        </w:rPr>
        <w:t>všichni dodavatelé zhotovitele stavby.</w:t>
      </w:r>
    </w:p>
    <w:p w:rsidR="00237D48" w:rsidRPr="002B10E5" w:rsidRDefault="00237D48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237D48" w:rsidRPr="002B10E5" w:rsidRDefault="00237D48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DD38F9" w:rsidRDefault="00DD38F9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DD38F9" w:rsidRPr="002B10E5" w:rsidRDefault="00DD38F9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úpravy z hlediska bezpečnosti a ochrany zdraví třetích osob, včetně nutných úprav pro osoby s omezenou schopností pohybu a orientace, 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F23AEC" w:rsidRDefault="00F23AEC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lastRenderedPageBreak/>
        <w:t>Realizace stavebních úprav bude probíhat na pozemcích investora a převážně v </w:t>
      </w:r>
      <w:r w:rsidR="00DD38F9">
        <w:rPr>
          <w:rFonts w:ascii="Arial Narrow" w:hAnsi="Arial Narrow" w:cs="Arial"/>
          <w:sz w:val="22"/>
        </w:rPr>
        <w:t>uzavřeném</w:t>
      </w:r>
      <w:r w:rsidRPr="002B10E5">
        <w:rPr>
          <w:rFonts w:ascii="Arial Narrow" w:hAnsi="Arial Narrow" w:cs="Arial"/>
          <w:sz w:val="22"/>
        </w:rPr>
        <w:t xml:space="preserve"> </w:t>
      </w:r>
      <w:r w:rsidR="00DD38F9">
        <w:rPr>
          <w:rFonts w:ascii="Arial Narrow" w:hAnsi="Arial Narrow" w:cs="Arial"/>
          <w:sz w:val="22"/>
        </w:rPr>
        <w:t>místě</w:t>
      </w:r>
      <w:r w:rsidR="00237D48" w:rsidRPr="002B10E5">
        <w:rPr>
          <w:rFonts w:ascii="Arial Narrow" w:hAnsi="Arial Narrow" w:cs="Arial"/>
          <w:sz w:val="22"/>
        </w:rPr>
        <w:t>, bezpečně vymezeném prostoru stavby</w:t>
      </w:r>
      <w:r w:rsidRPr="002B10E5">
        <w:rPr>
          <w:rFonts w:ascii="Arial Narrow" w:hAnsi="Arial Narrow" w:cs="Arial"/>
          <w:sz w:val="22"/>
        </w:rPr>
        <w:t xml:space="preserve">. </w:t>
      </w:r>
      <w:r w:rsidR="00DD38F9">
        <w:rPr>
          <w:rFonts w:ascii="Arial Narrow" w:hAnsi="Arial Narrow" w:cs="Arial"/>
          <w:sz w:val="22"/>
        </w:rPr>
        <w:t>Pohyb třetích osob bude dohodnut v rámci realizace stavby, neboť při rekonstrukci komunikace je potřeba zajistit přístupy a příjezdy k přilehlým nemovitostem. Do prostoru staveniště ž</w:t>
      </w:r>
      <w:r w:rsidRPr="002B10E5">
        <w:rPr>
          <w:rFonts w:ascii="Arial Narrow" w:hAnsi="Arial Narrow" w:cs="Arial"/>
          <w:sz w:val="22"/>
        </w:rPr>
        <w:t xml:space="preserve">ádné třetí osoby nemají </w:t>
      </w:r>
      <w:r w:rsidR="00237D48" w:rsidRPr="002B10E5">
        <w:rPr>
          <w:rFonts w:ascii="Arial Narrow" w:hAnsi="Arial Narrow" w:cs="Arial"/>
          <w:sz w:val="22"/>
        </w:rPr>
        <w:t>přístup</w:t>
      </w:r>
      <w:r w:rsidRPr="002B10E5">
        <w:rPr>
          <w:rFonts w:ascii="Arial Narrow" w:hAnsi="Arial Narrow" w:cs="Arial"/>
          <w:sz w:val="22"/>
        </w:rPr>
        <w:t>.</w:t>
      </w:r>
    </w:p>
    <w:p w:rsidR="00DD38F9" w:rsidRPr="002B10E5" w:rsidRDefault="00DD38F9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uspořádání a bezpečnost staveniště z hlediska ochrany veřejných zájmů, </w:t>
      </w: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Zkladntext3"/>
        <w:widowControl/>
        <w:autoSpaceDE/>
        <w:autoSpaceDN/>
        <w:adjustRightInd/>
        <w:spacing w:line="240" w:lineRule="auto"/>
        <w:rPr>
          <w:rFonts w:ascii="Arial Narrow" w:hAnsi="Arial Narrow"/>
          <w:szCs w:val="20"/>
        </w:rPr>
      </w:pPr>
      <w:r w:rsidRPr="002B10E5">
        <w:rPr>
          <w:rFonts w:ascii="Arial Narrow" w:hAnsi="Arial Narrow"/>
          <w:szCs w:val="20"/>
        </w:rPr>
        <w:t xml:space="preserve">Plocha vyčleněná pro umístění ZS </w:t>
      </w:r>
      <w:r w:rsidR="000C0B42">
        <w:rPr>
          <w:rFonts w:ascii="Arial Narrow" w:hAnsi="Arial Narrow"/>
          <w:szCs w:val="20"/>
        </w:rPr>
        <w:t>bude</w:t>
      </w:r>
      <w:r w:rsidRPr="002B10E5">
        <w:rPr>
          <w:rFonts w:ascii="Arial Narrow" w:hAnsi="Arial Narrow"/>
          <w:szCs w:val="20"/>
        </w:rPr>
        <w:t xml:space="preserve"> situována v prostoru </w:t>
      </w:r>
      <w:r w:rsidR="00237D48" w:rsidRPr="002B10E5">
        <w:rPr>
          <w:rFonts w:ascii="Arial Narrow" w:hAnsi="Arial Narrow"/>
          <w:szCs w:val="20"/>
        </w:rPr>
        <w:t>volného prostranství</w:t>
      </w:r>
      <w:r w:rsidRPr="002B10E5">
        <w:rPr>
          <w:rFonts w:ascii="Arial Narrow" w:hAnsi="Arial Narrow"/>
          <w:szCs w:val="20"/>
        </w:rPr>
        <w:t xml:space="preserve"> v majetku investora</w:t>
      </w:r>
      <w:r w:rsidR="00DD38F9">
        <w:rPr>
          <w:rFonts w:ascii="Arial Narrow" w:hAnsi="Arial Narrow"/>
          <w:szCs w:val="20"/>
        </w:rPr>
        <w:t xml:space="preserve"> a to </w:t>
      </w:r>
      <w:proofErr w:type="spellStart"/>
      <w:proofErr w:type="gramStart"/>
      <w:r w:rsidR="00DD38F9">
        <w:rPr>
          <w:rFonts w:ascii="Arial Narrow" w:hAnsi="Arial Narrow"/>
          <w:szCs w:val="20"/>
        </w:rPr>
        <w:t>p.p.</w:t>
      </w:r>
      <w:proofErr w:type="gramEnd"/>
      <w:r w:rsidR="00DD38F9">
        <w:rPr>
          <w:rFonts w:ascii="Arial Narrow" w:hAnsi="Arial Narrow"/>
          <w:szCs w:val="20"/>
        </w:rPr>
        <w:t>č</w:t>
      </w:r>
      <w:proofErr w:type="spellEnd"/>
      <w:r w:rsidR="00DD38F9">
        <w:rPr>
          <w:rFonts w:ascii="Arial Narrow" w:hAnsi="Arial Narrow"/>
          <w:szCs w:val="20"/>
        </w:rPr>
        <w:t xml:space="preserve">. </w:t>
      </w:r>
      <w:r w:rsidR="000C0B42">
        <w:rPr>
          <w:rFonts w:ascii="Arial Narrow" w:hAnsi="Arial Narrow"/>
          <w:szCs w:val="20"/>
        </w:rPr>
        <w:t>1020</w:t>
      </w:r>
      <w:r w:rsidR="00DD38F9">
        <w:rPr>
          <w:rFonts w:ascii="Arial Narrow" w:hAnsi="Arial Narrow"/>
          <w:szCs w:val="20"/>
        </w:rPr>
        <w:t>/</w:t>
      </w:r>
      <w:r w:rsidR="000C0B42">
        <w:rPr>
          <w:rFonts w:ascii="Arial Narrow" w:hAnsi="Arial Narrow"/>
          <w:szCs w:val="20"/>
        </w:rPr>
        <w:t>1 a 1018/1</w:t>
      </w:r>
      <w:r w:rsidRPr="002B10E5">
        <w:rPr>
          <w:rFonts w:ascii="Arial Narrow" w:hAnsi="Arial Narrow"/>
          <w:szCs w:val="20"/>
        </w:rPr>
        <w:t>.  Na staveništi nebudou skladovány žádné nebezpečné odpady, pouze stavební suť z demolic, která bude ukládána do kon</w:t>
      </w:r>
      <w:r w:rsidR="00427F23" w:rsidRPr="002B10E5">
        <w:rPr>
          <w:rFonts w:ascii="Arial Narrow" w:hAnsi="Arial Narrow"/>
          <w:szCs w:val="20"/>
        </w:rPr>
        <w:t>tejnerů před odvozem na skládku a staveništní materiál</w:t>
      </w:r>
    </w:p>
    <w:p w:rsidR="00237D48" w:rsidRPr="002B10E5" w:rsidRDefault="00237D48">
      <w:pPr>
        <w:pStyle w:val="Zkladntext3"/>
        <w:widowControl/>
        <w:autoSpaceDE/>
        <w:autoSpaceDN/>
        <w:adjustRightInd/>
        <w:spacing w:line="240" w:lineRule="auto"/>
        <w:rPr>
          <w:rFonts w:ascii="Arial Narrow" w:hAnsi="Arial Narrow"/>
          <w:szCs w:val="20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  <w:highlight w:val="yellow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řešení zařízení staveniště včetně využití nových a stávajících objektů,</w:t>
      </w: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DD38F9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Nepředpokládá se budování dočasných objektů ZS. Stavba nevyžaduje budování objektů MGZS</w:t>
      </w:r>
      <w:r w:rsidR="00DD38F9">
        <w:rPr>
          <w:rFonts w:ascii="Arial Narrow" w:hAnsi="Arial Narrow" w:cs="Arial"/>
          <w:sz w:val="22"/>
        </w:rPr>
        <w:t xml:space="preserve">. </w:t>
      </w:r>
    </w:p>
    <w:p w:rsidR="00DD38F9" w:rsidRDefault="00DD38F9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Materiál bude na stavbu dovezen po veřejných komunikacích navazujících na staveniště. </w:t>
      </w:r>
    </w:p>
    <w:p w:rsidR="00DD38F9" w:rsidRDefault="00DD38F9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427F23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Je však nutné na každou ZS </w:t>
      </w:r>
      <w:r w:rsidR="00DD38F9">
        <w:rPr>
          <w:rFonts w:ascii="Arial Narrow" w:hAnsi="Arial Narrow" w:cs="Arial"/>
          <w:sz w:val="22"/>
        </w:rPr>
        <w:t>dočasně instalovat mobilní WC (</w:t>
      </w:r>
      <w:proofErr w:type="spellStart"/>
      <w:r w:rsidRPr="002B10E5">
        <w:rPr>
          <w:rFonts w:ascii="Arial Narrow" w:hAnsi="Arial Narrow" w:cs="Arial"/>
          <w:sz w:val="22"/>
        </w:rPr>
        <w:t>toi</w:t>
      </w:r>
      <w:proofErr w:type="spellEnd"/>
      <w:r w:rsidR="00DD38F9">
        <w:rPr>
          <w:rFonts w:ascii="Arial Narrow" w:hAnsi="Arial Narrow" w:cs="Arial"/>
          <w:sz w:val="22"/>
        </w:rPr>
        <w:t xml:space="preserve"> </w:t>
      </w:r>
      <w:proofErr w:type="spellStart"/>
      <w:r w:rsidRPr="002B10E5">
        <w:rPr>
          <w:rFonts w:ascii="Arial Narrow" w:hAnsi="Arial Narrow" w:cs="Arial"/>
          <w:sz w:val="22"/>
        </w:rPr>
        <w:t>toi</w:t>
      </w:r>
      <w:proofErr w:type="spellEnd"/>
      <w:r w:rsidRPr="002B10E5">
        <w:rPr>
          <w:rFonts w:ascii="Arial Narrow" w:hAnsi="Arial Narrow" w:cs="Arial"/>
          <w:sz w:val="22"/>
        </w:rPr>
        <w:t>) a jedna mobilní buňka</w:t>
      </w:r>
    </w:p>
    <w:p w:rsidR="00DD38F9" w:rsidRDefault="00DD38F9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DD38F9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Staveniště bude vyklizeno do 1 týdne </w:t>
      </w:r>
      <w:r w:rsidR="00F23AEC" w:rsidRPr="002B10E5">
        <w:rPr>
          <w:rFonts w:ascii="Arial Narrow" w:hAnsi="Arial Narrow" w:cs="Arial"/>
          <w:sz w:val="22"/>
        </w:rPr>
        <w:t>po ukončení stavby.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jc w:val="left"/>
        <w:rPr>
          <w:rFonts w:ascii="Arial Narrow" w:hAnsi="Arial Narrow" w:cs="Arial"/>
          <w:b/>
          <w:bCs/>
          <w:sz w:val="22"/>
          <w:highlight w:val="yellow"/>
        </w:rPr>
      </w:pPr>
    </w:p>
    <w:p w:rsidR="00427F23" w:rsidRPr="002B10E5" w:rsidRDefault="00427F23">
      <w:pPr>
        <w:pStyle w:val="Textpsmene"/>
        <w:numPr>
          <w:ilvl w:val="0"/>
          <w:numId w:val="0"/>
        </w:numPr>
        <w:ind w:left="425" w:hanging="425"/>
        <w:jc w:val="left"/>
        <w:rPr>
          <w:rFonts w:ascii="Arial Narrow" w:hAnsi="Arial Narrow" w:cs="Arial"/>
          <w:b/>
          <w:bCs/>
          <w:sz w:val="22"/>
          <w:highlight w:val="yellow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popis staveb zařízení staveniště vyžadujících ohlášení,</w:t>
      </w: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Na staveništi nebudou budovány žádné objekty zařízení staveniště vyžadující ohlášení.</w:t>
      </w:r>
    </w:p>
    <w:p w:rsidR="00427F23" w:rsidRPr="002B10E5" w:rsidRDefault="00427F23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 xml:space="preserve">stanovení podmínek pro provádění stavby z hlediska bezpečnosti a ochrany zdraví, plán bezpečnosti a ochrany zdraví při práci na staveništi podle zákona o zajištění dalších podmínek bezpečnosti a ochrany zdraví při práci, </w:t>
      </w:r>
    </w:p>
    <w:p w:rsidR="00F23AEC" w:rsidRPr="002B10E5" w:rsidRDefault="00F23AEC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23AEC" w:rsidRDefault="00DD38F9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Jelikož se jedná </w:t>
      </w:r>
      <w:r w:rsidR="00F23AEC" w:rsidRPr="002B10E5">
        <w:rPr>
          <w:rFonts w:ascii="Arial Narrow" w:hAnsi="Arial Narrow" w:cs="Arial"/>
          <w:sz w:val="22"/>
        </w:rPr>
        <w:t>o stavební práce musí být z hlediska ochrany zdraví a bezpečnosti praco</w:t>
      </w:r>
      <w:r>
        <w:rPr>
          <w:rFonts w:ascii="Arial Narrow" w:hAnsi="Arial Narrow" w:cs="Arial"/>
          <w:sz w:val="22"/>
        </w:rPr>
        <w:t xml:space="preserve">vníků, mimo jiné, respektovány </w:t>
      </w:r>
      <w:r w:rsidR="00F23AEC" w:rsidRPr="002B10E5">
        <w:rPr>
          <w:rFonts w:ascii="Arial Narrow" w:hAnsi="Arial Narrow" w:cs="Arial"/>
          <w:sz w:val="22"/>
        </w:rPr>
        <w:t xml:space="preserve">veškeré hygienické předpisy, normy a zejména nařízení vlády č.591/2006 Sb. o bližších minimálních požadavcích na bezpečnost a ochranu zdraví při práci na staveništích a Zákon č.309/2006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zdraví) a dále pak Nařízení vlády č. 592/2005 o bližších požadavcích na bezpečnost a ochranu zdraví při práci na pracovištích s nebezpečím pádu z výšky nebo do hloubky. </w:t>
      </w:r>
    </w:p>
    <w:p w:rsidR="00DD38F9" w:rsidRPr="002B10E5" w:rsidRDefault="00DD38F9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Zhotovitel stavby předloží před podpisem smluvního vztahu harmonogram prací a počty nasazených pracovníků.  </w:t>
      </w:r>
    </w:p>
    <w:p w:rsidR="00F23AEC" w:rsidRPr="002B10E5" w:rsidRDefault="00F23AEC">
      <w:pPr>
        <w:widowControl w:val="0"/>
        <w:tabs>
          <w:tab w:val="left" w:pos="441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23AEC" w:rsidRPr="002B10E5" w:rsidRDefault="00F23AEC">
      <w:pPr>
        <w:widowControl w:val="0"/>
        <w:tabs>
          <w:tab w:val="left" w:pos="441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2B10E5">
        <w:rPr>
          <w:rFonts w:ascii="Arial Narrow" w:hAnsi="Arial Narrow" w:cs="Arial"/>
          <w:sz w:val="22"/>
          <w:szCs w:val="22"/>
        </w:rPr>
        <w:t>V případě, kdy při realizaci stavby dle odstavce 1 §15 zákona 309/2006 Sb.</w:t>
      </w:r>
    </w:p>
    <w:p w:rsidR="00F23AEC" w:rsidRPr="002B10E5" w:rsidRDefault="00F23AEC">
      <w:pPr>
        <w:widowControl w:val="0"/>
        <w:numPr>
          <w:ilvl w:val="0"/>
          <w:numId w:val="16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2B10E5">
        <w:rPr>
          <w:rFonts w:ascii="Arial Narrow" w:hAnsi="Arial Narrow" w:cs="Arial"/>
          <w:sz w:val="22"/>
          <w:szCs w:val="22"/>
        </w:rPr>
        <w:t>celková předpokládaná doba trvání prací a činností je delší než 30 pracovních dnů, ve kterých budou vykonávány práce a činnosti a bude na nich pracovat současně více než 20 fyzických osob po dobu delší než 1 pracovní den, nebo</w:t>
      </w:r>
      <w:r w:rsidR="00DD38F9">
        <w:rPr>
          <w:rFonts w:ascii="Arial Narrow" w:hAnsi="Arial Narrow" w:cs="Arial"/>
          <w:sz w:val="22"/>
          <w:szCs w:val="22"/>
        </w:rPr>
        <w:t>,</w:t>
      </w:r>
    </w:p>
    <w:p w:rsidR="00F23AEC" w:rsidRPr="002B10E5" w:rsidRDefault="00F23AEC" w:rsidP="00DD38F9">
      <w:pPr>
        <w:widowControl w:val="0"/>
        <w:tabs>
          <w:tab w:val="left" w:pos="142"/>
        </w:tabs>
        <w:autoSpaceDE w:val="0"/>
        <w:autoSpaceDN w:val="0"/>
        <w:adjustRightInd w:val="0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2B10E5">
        <w:rPr>
          <w:rFonts w:ascii="Arial Narrow" w:hAnsi="Arial Narrow" w:cs="Arial"/>
          <w:sz w:val="22"/>
          <w:szCs w:val="22"/>
        </w:rPr>
        <w:t xml:space="preserve">b) </w:t>
      </w:r>
      <w:r w:rsidR="00DD38F9">
        <w:rPr>
          <w:rFonts w:ascii="Arial Narrow" w:hAnsi="Arial Narrow" w:cs="Arial"/>
          <w:sz w:val="22"/>
          <w:szCs w:val="22"/>
        </w:rPr>
        <w:tab/>
      </w:r>
      <w:r w:rsidRPr="002B10E5">
        <w:rPr>
          <w:rFonts w:ascii="Arial Narrow" w:hAnsi="Arial Narrow" w:cs="Arial"/>
          <w:sz w:val="22"/>
          <w:szCs w:val="22"/>
        </w:rPr>
        <w:t>celkový plánovaný objem prací a činností během realizace díla přesáhne 500 pracovních dnů v př</w:t>
      </w:r>
      <w:r w:rsidR="00DD38F9">
        <w:rPr>
          <w:rFonts w:ascii="Arial Narrow" w:hAnsi="Arial Narrow" w:cs="Arial"/>
          <w:sz w:val="22"/>
          <w:szCs w:val="22"/>
        </w:rPr>
        <w:t>epočtu na jednu fyzickou osobu.</w:t>
      </w:r>
    </w:p>
    <w:p w:rsidR="00F23AEC" w:rsidRPr="002B10E5" w:rsidRDefault="00F23AE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F23AEC" w:rsidRPr="002B10E5" w:rsidRDefault="00F23AE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 w:rsidRPr="002B10E5">
        <w:rPr>
          <w:rFonts w:ascii="Arial Narrow" w:hAnsi="Arial Narrow" w:cs="Arial"/>
          <w:sz w:val="22"/>
          <w:szCs w:val="22"/>
        </w:rPr>
        <w:t>je zadavatel stavby povinen doručit oznámení o zahájení prací, jehož náležitosti stanoví prováděcí právní předpis, oblastnímu inspektorátu práce příslušnému podle místa staveniště (§2 odst.</w:t>
      </w:r>
      <w:r w:rsidR="000C0B42">
        <w:rPr>
          <w:rFonts w:ascii="Arial Narrow" w:hAnsi="Arial Narrow" w:cs="Arial"/>
          <w:sz w:val="22"/>
          <w:szCs w:val="22"/>
        </w:rPr>
        <w:t xml:space="preserve"> </w:t>
      </w:r>
      <w:r w:rsidRPr="002B10E5">
        <w:rPr>
          <w:rFonts w:ascii="Arial Narrow" w:hAnsi="Arial Narrow" w:cs="Arial"/>
          <w:sz w:val="22"/>
          <w:szCs w:val="22"/>
        </w:rPr>
        <w:t>1 zákona č.251/2005 Sb., o inspekci práce) nejpozději do 8 dnů před předáním staveniště zhotoviteli; oznámení může být doručeno v listinné nebo elektronické podobě. Dojde-li k podstatným změnám údajů obsažených v oznámení, je zadavatel stavby povinen provést bez zbytečného odkladu jeho aktualizaci. Stejnopis oznámení o zahájení prací musí být vyvěšen na viditelném místě u vstupu na staveniště po celou dobu provádění stavby až do ukončení prací a předání stavby stavebníkovi k užívání. Rozsáhlé stavby mohou být označeny jiným vhodným způsobem, například tabulí s uvedením potřebných údajů. Uvedené údaje mohou být součástí štítku nebo tabule umisťované na staveništi nebo stavbě.</w:t>
      </w: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pStyle w:val="Zkladntext3"/>
        <w:spacing w:line="240" w:lineRule="auto"/>
        <w:rPr>
          <w:rFonts w:ascii="Arial Narrow" w:hAnsi="Arial Narrow"/>
        </w:rPr>
      </w:pPr>
      <w:r w:rsidRPr="002B10E5">
        <w:rPr>
          <w:rFonts w:ascii="Arial Narrow" w:hAnsi="Arial Narrow"/>
        </w:rPr>
        <w:t>(2) Budou-li na staveništi vykonávány práce a činnosti vystavující fyzickou osobu zvýšenému ohrožení života nebo poškození zdraví, které jsou stanoveny prováděcím právním předpisem, stejně jako v případech podle odstavce 1, zadavatel stavby zajistí, aby před zahájením prací na staveništi byl zpracován plán bezpečnosti a ochrany zdraví při práci na staveništi (dále jen "plán") podle druhu a velikosti stavby tak, aby plně vyhovoval potřebám zajištění bezpečné a zdraví neohrožující práce. V</w:t>
      </w:r>
      <w:r w:rsidR="00451A03">
        <w:rPr>
          <w:rFonts w:ascii="Arial Narrow" w:hAnsi="Arial Narrow"/>
        </w:rPr>
        <w:t> </w:t>
      </w:r>
      <w:r w:rsidRPr="002B10E5">
        <w:rPr>
          <w:rFonts w:ascii="Arial Narrow" w:hAnsi="Arial Narrow"/>
        </w:rPr>
        <w:t>plánu</w:t>
      </w:r>
      <w:r w:rsidR="00451A03">
        <w:rPr>
          <w:rFonts w:ascii="Arial Narrow" w:hAnsi="Arial Narrow"/>
        </w:rPr>
        <w:t xml:space="preserve"> </w:t>
      </w:r>
      <w:r w:rsidRPr="002B10E5">
        <w:rPr>
          <w:rFonts w:ascii="Arial Narrow" w:hAnsi="Arial Narrow"/>
        </w:rPr>
        <w:t>je nutné uvést potřebná opatření z hlediska časové potřeby i způsobu provedení; musí být rovněž přizpůsoben skutečnému stavu a podstatným změnám během realizace stavby.</w:t>
      </w:r>
    </w:p>
    <w:p w:rsidR="00427F23" w:rsidRPr="002B10E5" w:rsidRDefault="00427F23">
      <w:pPr>
        <w:pStyle w:val="Zkladntext3"/>
        <w:spacing w:line="240" w:lineRule="auto"/>
        <w:rPr>
          <w:rFonts w:ascii="Arial Narrow" w:hAnsi="Arial Narrow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  <w:highlight w:val="yellow"/>
        </w:rPr>
      </w:pPr>
    </w:p>
    <w:p w:rsidR="00427F23" w:rsidRPr="002B10E5" w:rsidRDefault="00427F23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  <w:highlight w:val="yellow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podmínky pro ochranu životního prostředí při výstavbě,</w:t>
      </w: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</w:p>
    <w:p w:rsidR="00F23AEC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Výstavbou nebude výrazně narušeno životní prostředí a není tudíž třeba provádět mimořádná opatření v tomto směru. Vlastní provádění stavebních úprav</w:t>
      </w:r>
      <w:r w:rsidR="00427F23" w:rsidRPr="002B10E5">
        <w:rPr>
          <w:rFonts w:ascii="Arial Narrow" w:hAnsi="Arial Narrow" w:cs="Arial"/>
          <w:sz w:val="22"/>
        </w:rPr>
        <w:t>,</w:t>
      </w:r>
      <w:r w:rsidRPr="002B10E5">
        <w:rPr>
          <w:rFonts w:ascii="Arial Narrow" w:hAnsi="Arial Narrow" w:cs="Arial"/>
          <w:sz w:val="22"/>
        </w:rPr>
        <w:t xml:space="preserve"> nebude mít trvalý nepříznivý vl</w:t>
      </w:r>
      <w:r w:rsidR="000C0B42">
        <w:rPr>
          <w:rFonts w:ascii="Arial Narrow" w:hAnsi="Arial Narrow" w:cs="Arial"/>
          <w:sz w:val="22"/>
        </w:rPr>
        <w:t xml:space="preserve">iv na okolní pozemky, pouze po </w:t>
      </w:r>
      <w:r w:rsidRPr="002B10E5">
        <w:rPr>
          <w:rFonts w:ascii="Arial Narrow" w:hAnsi="Arial Narrow" w:cs="Arial"/>
          <w:sz w:val="22"/>
        </w:rPr>
        <w:t>dobu provádění se zvýší částečně prašnost</w:t>
      </w:r>
      <w:r w:rsidR="000C0B42">
        <w:rPr>
          <w:rFonts w:ascii="Arial Narrow" w:hAnsi="Arial Narrow" w:cs="Arial"/>
          <w:sz w:val="22"/>
        </w:rPr>
        <w:t xml:space="preserve"> a hlučnost v nejbližším okolí.</w:t>
      </w:r>
    </w:p>
    <w:p w:rsidR="000C0B42" w:rsidRPr="002B10E5" w:rsidRDefault="000C0B42">
      <w:pPr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Zhotovitel je povinen udržovat veřejné komunikace, které použije pro příjezd na staveniště v čistotě a zajisti jejich pravidelné čistění a případně kropení pro omezení prašnosti. Po dokončení stavby budou veškeré použité pozemky resp. plochy vedené do původního stavu a předány zpět jejich majitelům.</w:t>
      </w:r>
    </w:p>
    <w:p w:rsidR="00F23AEC" w:rsidRPr="002B10E5" w:rsidRDefault="00F23AEC">
      <w:pPr>
        <w:pStyle w:val="Zkladntext"/>
        <w:tabs>
          <w:tab w:val="left" w:pos="567"/>
        </w:tabs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Stavba nemá nároky na zábor ZPF ani zábor lesního fondu. </w:t>
      </w:r>
    </w:p>
    <w:p w:rsidR="00F23AEC" w:rsidRPr="002B10E5" w:rsidRDefault="000C0B42">
      <w:pPr>
        <w:pStyle w:val="Zkladntextodsazen"/>
        <w:tabs>
          <w:tab w:val="left" w:pos="567"/>
        </w:tabs>
        <w:spacing w:line="240" w:lineRule="auto"/>
        <w:ind w:left="0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Výstavba nemá </w:t>
      </w:r>
      <w:r w:rsidR="00F23AEC" w:rsidRPr="002B10E5">
        <w:rPr>
          <w:rFonts w:ascii="Arial Narrow" w:hAnsi="Arial Narrow" w:cs="Arial"/>
          <w:sz w:val="22"/>
        </w:rPr>
        <w:t xml:space="preserve">negativní vliv na tvorbu a krajiny a přírody. </w:t>
      </w:r>
    </w:p>
    <w:p w:rsidR="00F23AEC" w:rsidRPr="002B10E5" w:rsidRDefault="00F23AEC">
      <w:pPr>
        <w:spacing w:before="120" w:line="240" w:lineRule="exact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>Po ukončení výstavby bude pozemek ZS uveden do původního stavu vč. případně poškozených komunikací</w:t>
      </w:r>
      <w:r w:rsidR="00427F23" w:rsidRPr="002B10E5">
        <w:rPr>
          <w:rFonts w:ascii="Arial Narrow" w:hAnsi="Arial Narrow" w:cs="Arial"/>
          <w:sz w:val="22"/>
        </w:rPr>
        <w:t xml:space="preserve"> a ploch</w:t>
      </w:r>
      <w:r w:rsidRPr="002B10E5">
        <w:rPr>
          <w:rFonts w:ascii="Arial Narrow" w:hAnsi="Arial Narrow" w:cs="Arial"/>
          <w:sz w:val="22"/>
        </w:rPr>
        <w:t xml:space="preserve">.  </w:t>
      </w:r>
    </w:p>
    <w:p w:rsidR="00427F23" w:rsidRPr="002B10E5" w:rsidRDefault="00427F23">
      <w:pPr>
        <w:spacing w:before="120" w:line="240" w:lineRule="exact"/>
        <w:jc w:val="both"/>
        <w:rPr>
          <w:rFonts w:ascii="Arial Narrow" w:hAnsi="Arial Narrow" w:cs="Arial"/>
          <w:sz w:val="22"/>
        </w:rPr>
      </w:pPr>
    </w:p>
    <w:p w:rsidR="00F23AEC" w:rsidRPr="002B10E5" w:rsidRDefault="00F23AEC">
      <w:pPr>
        <w:pStyle w:val="Textpsmene"/>
        <w:numPr>
          <w:ilvl w:val="0"/>
          <w:numId w:val="0"/>
        </w:numPr>
        <w:ind w:left="425" w:hanging="425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pStyle w:val="Textpsmene"/>
        <w:numPr>
          <w:ilvl w:val="1"/>
          <w:numId w:val="15"/>
        </w:numPr>
        <w:rPr>
          <w:rFonts w:ascii="Arial Narrow" w:hAnsi="Arial Narrow" w:cs="Arial"/>
          <w:b/>
          <w:bCs/>
          <w:sz w:val="22"/>
        </w:rPr>
      </w:pPr>
      <w:r w:rsidRPr="002B10E5">
        <w:rPr>
          <w:rFonts w:ascii="Arial Narrow" w:hAnsi="Arial Narrow" w:cs="Arial"/>
          <w:b/>
          <w:bCs/>
          <w:sz w:val="22"/>
        </w:rPr>
        <w:t>orientační lhůty výstavby a přehled rozhodujících dílčích termínů.</w:t>
      </w:r>
    </w:p>
    <w:p w:rsidR="00F23AEC" w:rsidRPr="002B10E5" w:rsidRDefault="00F23AEC">
      <w:pPr>
        <w:spacing w:line="240" w:lineRule="exact"/>
        <w:ind w:left="1276"/>
        <w:rPr>
          <w:rFonts w:ascii="Arial Narrow" w:hAnsi="Arial Narrow" w:cs="Arial"/>
          <w:b/>
          <w:bCs/>
          <w:sz w:val="22"/>
        </w:rPr>
      </w:pPr>
    </w:p>
    <w:p w:rsidR="00F23AEC" w:rsidRPr="002B10E5" w:rsidRDefault="00F23AEC">
      <w:pPr>
        <w:spacing w:before="120" w:line="240" w:lineRule="exact"/>
        <w:jc w:val="both"/>
        <w:rPr>
          <w:rFonts w:ascii="Arial Narrow" w:hAnsi="Arial Narrow" w:cs="Arial"/>
          <w:sz w:val="22"/>
        </w:rPr>
      </w:pPr>
      <w:r w:rsidRPr="002B10E5">
        <w:rPr>
          <w:rFonts w:ascii="Arial Narrow" w:hAnsi="Arial Narrow" w:cs="Arial"/>
          <w:sz w:val="22"/>
        </w:rPr>
        <w:t xml:space="preserve">Předpokládanou dobu provádění stavebních úprav lze odhadnout na 5 měsíců, ale práce budou </w:t>
      </w:r>
      <w:r w:rsidR="00427F23" w:rsidRPr="002B10E5">
        <w:rPr>
          <w:rFonts w:ascii="Arial Narrow" w:hAnsi="Arial Narrow" w:cs="Arial"/>
          <w:sz w:val="22"/>
        </w:rPr>
        <w:t xml:space="preserve">prováděny v harmonogramu a smluvních podmínek mezi investorem a realizační firmou. </w:t>
      </w:r>
      <w:r w:rsidRPr="002B10E5">
        <w:rPr>
          <w:rFonts w:ascii="Arial Narrow" w:hAnsi="Arial Narrow" w:cs="Arial"/>
          <w:sz w:val="22"/>
        </w:rPr>
        <w:t xml:space="preserve">Rekonstruované </w:t>
      </w:r>
      <w:r w:rsidR="00427F23" w:rsidRPr="002B10E5">
        <w:rPr>
          <w:rFonts w:ascii="Arial Narrow" w:hAnsi="Arial Narrow" w:cs="Arial"/>
          <w:sz w:val="22"/>
        </w:rPr>
        <w:t>a sanované konstrukce (propust</w:t>
      </w:r>
      <w:r w:rsidR="000C0B42">
        <w:rPr>
          <w:rFonts w:ascii="Arial Narrow" w:hAnsi="Arial Narrow" w:cs="Arial"/>
          <w:sz w:val="22"/>
        </w:rPr>
        <w:t>ek – m</w:t>
      </w:r>
      <w:r w:rsidR="00427F23" w:rsidRPr="002B10E5">
        <w:rPr>
          <w:rFonts w:ascii="Arial Narrow" w:hAnsi="Arial Narrow" w:cs="Arial"/>
          <w:sz w:val="22"/>
        </w:rPr>
        <w:t>ostek</w:t>
      </w:r>
      <w:r w:rsidR="00451A03">
        <w:rPr>
          <w:rFonts w:ascii="Arial Narrow" w:hAnsi="Arial Narrow" w:cs="Arial"/>
          <w:sz w:val="22"/>
        </w:rPr>
        <w:t>, komunikace a VO</w:t>
      </w:r>
      <w:r w:rsidR="00427F23" w:rsidRPr="002B10E5">
        <w:rPr>
          <w:rFonts w:ascii="Arial Narrow" w:hAnsi="Arial Narrow" w:cs="Arial"/>
          <w:sz w:val="22"/>
        </w:rPr>
        <w:t>)</w:t>
      </w:r>
      <w:r w:rsidRPr="002B10E5">
        <w:rPr>
          <w:rFonts w:ascii="Arial Narrow" w:hAnsi="Arial Narrow" w:cs="Arial"/>
          <w:sz w:val="22"/>
        </w:rPr>
        <w:t xml:space="preserve"> budou po dokončení a kolaudaci předány k</w:t>
      </w:r>
      <w:r w:rsidR="00427F23" w:rsidRPr="002B10E5">
        <w:rPr>
          <w:rFonts w:ascii="Arial Narrow" w:hAnsi="Arial Narrow" w:cs="Arial"/>
          <w:sz w:val="22"/>
        </w:rPr>
        <w:t> </w:t>
      </w:r>
      <w:r w:rsidRPr="002B10E5">
        <w:rPr>
          <w:rFonts w:ascii="Arial Narrow" w:hAnsi="Arial Narrow" w:cs="Arial"/>
          <w:sz w:val="22"/>
        </w:rPr>
        <w:t>užívání</w:t>
      </w:r>
      <w:r w:rsidR="00427F23" w:rsidRPr="002B10E5">
        <w:rPr>
          <w:rFonts w:ascii="Arial Narrow" w:hAnsi="Arial Narrow" w:cs="Arial"/>
          <w:sz w:val="22"/>
        </w:rPr>
        <w:t xml:space="preserve"> investorovi</w:t>
      </w:r>
      <w:r w:rsidRPr="002B10E5">
        <w:rPr>
          <w:rFonts w:ascii="Arial Narrow" w:hAnsi="Arial Narrow" w:cs="Arial"/>
          <w:sz w:val="22"/>
        </w:rPr>
        <w:t>.</w:t>
      </w: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spacing w:line="240" w:lineRule="exact"/>
        <w:jc w:val="both"/>
        <w:rPr>
          <w:rFonts w:ascii="Arial Narrow" w:hAnsi="Arial Narrow" w:cs="Arial"/>
          <w:b/>
          <w:caps/>
          <w:sz w:val="22"/>
        </w:rPr>
      </w:pPr>
    </w:p>
    <w:p w:rsidR="00F23AEC" w:rsidRPr="002B10E5" w:rsidRDefault="00F23AEC">
      <w:pPr>
        <w:spacing w:line="240" w:lineRule="exact"/>
        <w:rPr>
          <w:rFonts w:ascii="Arial Narrow" w:hAnsi="Arial Narrow" w:cs="Arial"/>
          <w:sz w:val="22"/>
        </w:rPr>
      </w:pPr>
    </w:p>
    <w:p w:rsidR="00F23AEC" w:rsidRPr="002B10E5" w:rsidRDefault="00F23AEC">
      <w:pPr>
        <w:spacing w:line="240" w:lineRule="exact"/>
        <w:rPr>
          <w:rFonts w:ascii="Arial Narrow" w:hAnsi="Arial Narrow" w:cs="Arial"/>
          <w:sz w:val="22"/>
        </w:rPr>
      </w:pPr>
    </w:p>
    <w:p w:rsidR="00F23AEC" w:rsidRPr="002B10E5" w:rsidRDefault="00F23AEC">
      <w:pPr>
        <w:spacing w:line="240" w:lineRule="exact"/>
        <w:rPr>
          <w:rFonts w:ascii="Arial Narrow" w:hAnsi="Arial Narrow" w:cs="Arial"/>
          <w:sz w:val="22"/>
        </w:rPr>
      </w:pPr>
    </w:p>
    <w:p w:rsidR="00F23AEC" w:rsidRPr="002B10E5" w:rsidRDefault="00F23AEC">
      <w:pPr>
        <w:rPr>
          <w:rFonts w:ascii="Arial Narrow" w:hAnsi="Arial Narrow" w:cs="Arial"/>
          <w:sz w:val="22"/>
        </w:rPr>
      </w:pPr>
    </w:p>
    <w:p w:rsidR="00F23AEC" w:rsidRPr="002B10E5" w:rsidRDefault="00F23AEC">
      <w:pPr>
        <w:rPr>
          <w:rFonts w:ascii="Arial Narrow" w:hAnsi="Arial Narrow" w:cs="Arial"/>
          <w:sz w:val="22"/>
        </w:rPr>
      </w:pPr>
    </w:p>
    <w:p w:rsidR="00F23AEC" w:rsidRPr="002B10E5" w:rsidRDefault="00F23AEC">
      <w:pPr>
        <w:rPr>
          <w:rFonts w:ascii="Arial Narrow" w:hAnsi="Arial Narrow" w:cs="Arial"/>
          <w:sz w:val="22"/>
        </w:rPr>
      </w:pPr>
    </w:p>
    <w:p w:rsidR="00F23AEC" w:rsidRPr="002B10E5" w:rsidRDefault="00F23AEC">
      <w:pPr>
        <w:rPr>
          <w:rFonts w:ascii="Arial Narrow" w:hAnsi="Arial Narrow" w:cs="Arial"/>
          <w:sz w:val="22"/>
        </w:rPr>
      </w:pPr>
    </w:p>
    <w:sectPr w:rsidR="00F23AEC" w:rsidRPr="002B10E5" w:rsidSect="00644C67">
      <w:footerReference w:type="default" r:id="rId7"/>
      <w:pgSz w:w="11906" w:h="16838" w:code="9"/>
      <w:pgMar w:top="1080" w:right="746" w:bottom="1260" w:left="1260" w:header="708" w:footer="94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42" w:rsidRDefault="000C0B42" w:rsidP="00F23AEC">
      <w:r>
        <w:separator/>
      </w:r>
    </w:p>
  </w:endnote>
  <w:endnote w:type="continuationSeparator" w:id="0">
    <w:p w:rsidR="000C0B42" w:rsidRDefault="000C0B42" w:rsidP="00F23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42" w:rsidRPr="002B10E5" w:rsidRDefault="000C0B42" w:rsidP="002B10E5">
    <w:pPr>
      <w:pStyle w:val="Zpat"/>
      <w:pBdr>
        <w:top w:val="single" w:sz="4" w:space="1" w:color="auto"/>
      </w:pBdr>
      <w:rPr>
        <w:rFonts w:ascii="Arial Narrow" w:hAnsi="Arial Narrow" w:cs="Arial"/>
        <w:i/>
      </w:rPr>
    </w:pPr>
    <w:r>
      <w:tab/>
      <w:t xml:space="preserve">             </w:t>
    </w:r>
    <w:r>
      <w:tab/>
    </w:r>
    <w:r>
      <w:rPr>
        <w:rFonts w:ascii="Arial" w:hAnsi="Arial" w:cs="Arial"/>
      </w:rPr>
      <w:t xml:space="preserve">                                                  </w:t>
    </w:r>
    <w:r w:rsidRPr="002B10E5">
      <w:rPr>
        <w:rFonts w:ascii="Arial Narrow" w:hAnsi="Arial Narrow" w:cs="Arial"/>
        <w:i/>
        <w:snapToGrid w:val="0"/>
      </w:rPr>
      <w:t xml:space="preserve">strana </w:t>
    </w:r>
    <w:r w:rsidR="00644C67" w:rsidRPr="002B10E5">
      <w:rPr>
        <w:rFonts w:ascii="Arial Narrow" w:hAnsi="Arial Narrow" w:cs="Arial"/>
        <w:i/>
        <w:snapToGrid w:val="0"/>
      </w:rPr>
      <w:fldChar w:fldCharType="begin"/>
    </w:r>
    <w:r w:rsidRPr="002B10E5">
      <w:rPr>
        <w:rFonts w:ascii="Arial Narrow" w:hAnsi="Arial Narrow" w:cs="Arial"/>
        <w:i/>
        <w:snapToGrid w:val="0"/>
      </w:rPr>
      <w:instrText xml:space="preserve"> PAGE </w:instrText>
    </w:r>
    <w:r w:rsidR="00644C67" w:rsidRPr="002B10E5">
      <w:rPr>
        <w:rFonts w:ascii="Arial Narrow" w:hAnsi="Arial Narrow" w:cs="Arial"/>
        <w:i/>
        <w:snapToGrid w:val="0"/>
      </w:rPr>
      <w:fldChar w:fldCharType="separate"/>
    </w:r>
    <w:r w:rsidR="0071130C">
      <w:rPr>
        <w:rFonts w:ascii="Arial Narrow" w:hAnsi="Arial Narrow" w:cs="Arial"/>
        <w:i/>
        <w:noProof/>
        <w:snapToGrid w:val="0"/>
      </w:rPr>
      <w:t>1</w:t>
    </w:r>
    <w:r w:rsidR="00644C67" w:rsidRPr="002B10E5">
      <w:rPr>
        <w:rFonts w:ascii="Arial Narrow" w:hAnsi="Arial Narrow" w:cs="Arial"/>
        <w:i/>
        <w:snapToGrid w:val="0"/>
      </w:rPr>
      <w:fldChar w:fldCharType="end"/>
    </w:r>
    <w:r w:rsidRPr="002B10E5">
      <w:rPr>
        <w:rFonts w:ascii="Arial Narrow" w:hAnsi="Arial Narrow" w:cs="Arial"/>
        <w:i/>
        <w:snapToGrid w:val="0"/>
      </w:rPr>
      <w:t xml:space="preserve"> (celkem </w:t>
    </w:r>
    <w:r w:rsidR="00644C67" w:rsidRPr="002B10E5">
      <w:rPr>
        <w:rFonts w:ascii="Arial Narrow" w:hAnsi="Arial Narrow" w:cs="Arial"/>
        <w:i/>
        <w:snapToGrid w:val="0"/>
      </w:rPr>
      <w:fldChar w:fldCharType="begin"/>
    </w:r>
    <w:r w:rsidRPr="002B10E5">
      <w:rPr>
        <w:rFonts w:ascii="Arial Narrow" w:hAnsi="Arial Narrow" w:cs="Arial"/>
        <w:i/>
        <w:snapToGrid w:val="0"/>
      </w:rPr>
      <w:instrText xml:space="preserve"> NUMPAGES </w:instrText>
    </w:r>
    <w:r w:rsidR="00644C67" w:rsidRPr="002B10E5">
      <w:rPr>
        <w:rFonts w:ascii="Arial Narrow" w:hAnsi="Arial Narrow" w:cs="Arial"/>
        <w:i/>
        <w:snapToGrid w:val="0"/>
      </w:rPr>
      <w:fldChar w:fldCharType="separate"/>
    </w:r>
    <w:r w:rsidR="0071130C">
      <w:rPr>
        <w:rFonts w:ascii="Arial Narrow" w:hAnsi="Arial Narrow" w:cs="Arial"/>
        <w:i/>
        <w:noProof/>
        <w:snapToGrid w:val="0"/>
      </w:rPr>
      <w:t>5</w:t>
    </w:r>
    <w:r w:rsidR="00644C67" w:rsidRPr="002B10E5">
      <w:rPr>
        <w:rFonts w:ascii="Arial Narrow" w:hAnsi="Arial Narrow" w:cs="Arial"/>
        <w:i/>
        <w:snapToGrid w:val="0"/>
      </w:rPr>
      <w:fldChar w:fldCharType="end"/>
    </w:r>
    <w:r w:rsidRPr="002B10E5">
      <w:rPr>
        <w:rFonts w:ascii="Arial Narrow" w:hAnsi="Arial Narrow" w:cs="Arial"/>
        <w:i/>
        <w:snapToGrid w:val="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42" w:rsidRDefault="000C0B42" w:rsidP="00F23AEC">
      <w:r>
        <w:separator/>
      </w:r>
    </w:p>
  </w:footnote>
  <w:footnote w:type="continuationSeparator" w:id="0">
    <w:p w:rsidR="000C0B42" w:rsidRDefault="000C0B42" w:rsidP="00F23A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056971"/>
    <w:multiLevelType w:val="singleLevel"/>
    <w:tmpl w:val="D63431AE"/>
    <w:lvl w:ilvl="0">
      <w:start w:val="1"/>
      <w:numFmt w:val="upperLetter"/>
      <w:lvlText w:val="%1."/>
      <w:lvlJc w:val="left"/>
      <w:pPr>
        <w:tabs>
          <w:tab w:val="num" w:pos="2280"/>
        </w:tabs>
        <w:ind w:left="2280" w:hanging="480"/>
      </w:pPr>
      <w:rPr>
        <w:rFonts w:hint="default"/>
      </w:rPr>
    </w:lvl>
  </w:abstractNum>
  <w:abstractNum w:abstractNumId="2">
    <w:nsid w:val="1F27609E"/>
    <w:multiLevelType w:val="hybridMultilevel"/>
    <w:tmpl w:val="BEA091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4666B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861FBF"/>
    <w:multiLevelType w:val="hybridMultilevel"/>
    <w:tmpl w:val="2E70E1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B0271B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924C87"/>
    <w:multiLevelType w:val="hybridMultilevel"/>
    <w:tmpl w:val="B35AF7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50119A"/>
    <w:multiLevelType w:val="singleLevel"/>
    <w:tmpl w:val="D63431AE"/>
    <w:lvl w:ilvl="0">
      <w:start w:val="1"/>
      <w:numFmt w:val="upperLetter"/>
      <w:lvlText w:val="%1."/>
      <w:lvlJc w:val="left"/>
      <w:pPr>
        <w:tabs>
          <w:tab w:val="num" w:pos="2280"/>
        </w:tabs>
        <w:ind w:left="2280" w:hanging="480"/>
      </w:pPr>
      <w:rPr>
        <w:rFonts w:hint="default"/>
      </w:rPr>
    </w:lvl>
  </w:abstractNum>
  <w:abstractNum w:abstractNumId="8">
    <w:nsid w:val="3A3A0121"/>
    <w:multiLevelType w:val="singleLevel"/>
    <w:tmpl w:val="F5F0B316"/>
    <w:lvl w:ilvl="0">
      <w:start w:val="1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>
    <w:nsid w:val="55556F2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2F23C9C"/>
    <w:multiLevelType w:val="singleLevel"/>
    <w:tmpl w:val="E1367154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82A6DEC"/>
    <w:multiLevelType w:val="multilevel"/>
    <w:tmpl w:val="A5CACA70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76DE746D"/>
    <w:multiLevelType w:val="hybridMultilevel"/>
    <w:tmpl w:val="741CF3D0"/>
    <w:lvl w:ilvl="0" w:tplc="7FAEA1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7A4D31E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14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11"/>
  </w:num>
  <w:num w:numId="11">
    <w:abstractNumId w:val="6"/>
  </w:num>
  <w:num w:numId="12">
    <w:abstractNumId w:val="4"/>
  </w:num>
  <w:num w:numId="13">
    <w:abstractNumId w:val="12"/>
  </w:num>
  <w:num w:numId="14">
    <w:abstractNumId w:val="1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9EC"/>
    <w:rsid w:val="000C0B42"/>
    <w:rsid w:val="00237D48"/>
    <w:rsid w:val="002B10E5"/>
    <w:rsid w:val="002D3587"/>
    <w:rsid w:val="00427F23"/>
    <w:rsid w:val="00451A03"/>
    <w:rsid w:val="004C18FE"/>
    <w:rsid w:val="005A4074"/>
    <w:rsid w:val="0060291B"/>
    <w:rsid w:val="00644C67"/>
    <w:rsid w:val="006459EC"/>
    <w:rsid w:val="0071130C"/>
    <w:rsid w:val="00AA369F"/>
    <w:rsid w:val="00BF344C"/>
    <w:rsid w:val="00C9496C"/>
    <w:rsid w:val="00DD38F9"/>
    <w:rsid w:val="00EC1225"/>
    <w:rsid w:val="00F2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silver" strokecolor="#0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4C67"/>
  </w:style>
  <w:style w:type="paragraph" w:styleId="Nadpis1">
    <w:name w:val="heading 1"/>
    <w:basedOn w:val="Normln"/>
    <w:next w:val="Normln"/>
    <w:qFormat/>
    <w:rsid w:val="00644C67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644C67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44C67"/>
    <w:pPr>
      <w:keepNext/>
      <w:jc w:val="center"/>
      <w:outlineLvl w:val="2"/>
    </w:pPr>
    <w:rPr>
      <w:b/>
      <w:sz w:val="36"/>
    </w:rPr>
  </w:style>
  <w:style w:type="paragraph" w:styleId="Nadpis4">
    <w:name w:val="heading 4"/>
    <w:basedOn w:val="Normln"/>
    <w:next w:val="Normln"/>
    <w:qFormat/>
    <w:rsid w:val="00644C67"/>
    <w:pPr>
      <w:keepNext/>
      <w:numPr>
        <w:numId w:val="4"/>
      </w:numPr>
      <w:tabs>
        <w:tab w:val="clear" w:pos="360"/>
        <w:tab w:val="num" w:pos="1800"/>
        <w:tab w:val="left" w:pos="2250"/>
      </w:tabs>
      <w:ind w:firstLine="1440"/>
      <w:outlineLvl w:val="3"/>
    </w:pPr>
    <w:rPr>
      <w:sz w:val="32"/>
    </w:rPr>
  </w:style>
  <w:style w:type="paragraph" w:styleId="Nadpis5">
    <w:name w:val="heading 5"/>
    <w:basedOn w:val="Normln"/>
    <w:next w:val="Normln"/>
    <w:qFormat/>
    <w:rsid w:val="00644C67"/>
    <w:pPr>
      <w:keepNext/>
      <w:spacing w:before="120" w:line="240" w:lineRule="exact"/>
      <w:ind w:left="284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44C67"/>
    <w:pPr>
      <w:keepNext/>
      <w:spacing w:before="120" w:line="360" w:lineRule="atLeast"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644C67"/>
    <w:pPr>
      <w:keepNext/>
      <w:spacing w:before="120" w:line="240" w:lineRule="exact"/>
      <w:ind w:left="284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44C67"/>
    <w:pPr>
      <w:keepNext/>
      <w:spacing w:before="120" w:line="200" w:lineRule="exact"/>
      <w:ind w:left="284" w:hanging="284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644C67"/>
    <w:pPr>
      <w:keepNext/>
      <w:jc w:val="center"/>
      <w:outlineLvl w:val="8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44C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44C67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44C67"/>
    <w:pPr>
      <w:spacing w:before="120" w:line="360" w:lineRule="atLeast"/>
      <w:ind w:left="284"/>
    </w:pPr>
    <w:rPr>
      <w:sz w:val="24"/>
    </w:rPr>
  </w:style>
  <w:style w:type="paragraph" w:styleId="Zkladntextodsazen2">
    <w:name w:val="Body Text Indent 2"/>
    <w:basedOn w:val="Normln"/>
    <w:semiHidden/>
    <w:rsid w:val="00644C67"/>
    <w:pPr>
      <w:spacing w:before="120" w:line="240" w:lineRule="exact"/>
      <w:ind w:left="284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644C67"/>
    <w:pPr>
      <w:spacing w:before="120" w:line="240" w:lineRule="exact"/>
      <w:ind w:left="426" w:hanging="426"/>
      <w:jc w:val="both"/>
    </w:pPr>
    <w:rPr>
      <w:sz w:val="24"/>
    </w:rPr>
  </w:style>
  <w:style w:type="paragraph" w:styleId="Zkladntext">
    <w:name w:val="Body Text"/>
    <w:aliases w:val="termo"/>
    <w:basedOn w:val="Normln"/>
    <w:semiHidden/>
    <w:rsid w:val="00644C67"/>
    <w:pPr>
      <w:spacing w:before="120" w:line="240" w:lineRule="exact"/>
      <w:jc w:val="both"/>
    </w:pPr>
    <w:rPr>
      <w:sz w:val="24"/>
    </w:rPr>
  </w:style>
  <w:style w:type="paragraph" w:styleId="Zkladntext2">
    <w:name w:val="Body Text 2"/>
    <w:basedOn w:val="Normln"/>
    <w:semiHidden/>
    <w:rsid w:val="00644C67"/>
    <w:pPr>
      <w:spacing w:before="120" w:line="240" w:lineRule="exact"/>
    </w:pPr>
    <w:rPr>
      <w:sz w:val="24"/>
    </w:rPr>
  </w:style>
  <w:style w:type="paragraph" w:styleId="Textvbloku">
    <w:name w:val="Block Text"/>
    <w:basedOn w:val="Normln"/>
    <w:semiHidden/>
    <w:rsid w:val="00644C67"/>
    <w:pPr>
      <w:ind w:left="284" w:right="544"/>
      <w:jc w:val="both"/>
    </w:pPr>
    <w:rPr>
      <w:rFonts w:ascii="Arial" w:hAnsi="Arial" w:cs="Arial"/>
    </w:rPr>
  </w:style>
  <w:style w:type="paragraph" w:customStyle="1" w:styleId="Textodstavce">
    <w:name w:val="Text odstavce"/>
    <w:basedOn w:val="Normln"/>
    <w:rsid w:val="00644C67"/>
    <w:pPr>
      <w:numPr>
        <w:numId w:val="14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644C67"/>
    <w:pPr>
      <w:numPr>
        <w:ilvl w:val="2"/>
        <w:numId w:val="14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644C67"/>
    <w:pPr>
      <w:numPr>
        <w:ilvl w:val="1"/>
        <w:numId w:val="14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rsid w:val="00644C67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basedOn w:val="Standardnpsmoodstavce"/>
    <w:semiHidden/>
    <w:rsid w:val="00644C67"/>
    <w:rPr>
      <w:vertAlign w:val="superscript"/>
    </w:rPr>
  </w:style>
  <w:style w:type="paragraph" w:styleId="Zkladntext3">
    <w:name w:val="Body Text 3"/>
    <w:basedOn w:val="Normln"/>
    <w:semiHidden/>
    <w:rsid w:val="00644C67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 w:cs="Arial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2D358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1358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</vt:lpstr>
    </vt:vector>
  </TitlesOfParts>
  <Company>ARCH - CON, s.r.o.</Company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</dc:title>
  <dc:creator>Filípek</dc:creator>
  <cp:lastModifiedBy>Ing. arch. Luboš Polanský</cp:lastModifiedBy>
  <cp:revision>4</cp:revision>
  <cp:lastPrinted>2018-09-13T09:15:00Z</cp:lastPrinted>
  <dcterms:created xsi:type="dcterms:W3CDTF">2018-09-13T08:36:00Z</dcterms:created>
  <dcterms:modified xsi:type="dcterms:W3CDTF">2018-09-13T09:16:00Z</dcterms:modified>
</cp:coreProperties>
</file>